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7" w:rightFromText="187" w:vertAnchor="page" w:horzAnchor="margin" w:tblpY="931"/>
        <w:tblW w:w="14280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3365"/>
        <w:gridCol w:w="3240"/>
        <w:gridCol w:w="2610"/>
        <w:gridCol w:w="2527"/>
        <w:gridCol w:w="2538"/>
      </w:tblGrid>
      <w:tr w:rsidR="00104E01" w:rsidRPr="0004059C" w:rsidTr="004B0126">
        <w:trPr>
          <w:cantSplit/>
          <w:trHeight w:val="440"/>
        </w:trPr>
        <w:tc>
          <w:tcPr>
            <w:tcW w:w="1428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104E01" w:rsidRPr="0004059C" w:rsidRDefault="002E3441" w:rsidP="00104E01">
            <w:pPr>
              <w:jc w:val="center"/>
              <w:rPr>
                <w:rFonts w:ascii="Arial" w:hAnsi="Arial" w:cs="Arial"/>
                <w:b/>
              </w:rPr>
            </w:pPr>
            <w:r w:rsidRPr="0004059C">
              <w:rPr>
                <w:rFonts w:ascii="Arial" w:hAnsi="Arial" w:cs="Arial"/>
                <w:b/>
                <w:sz w:val="28"/>
              </w:rPr>
              <w:t>Science – Grade 8</w:t>
            </w:r>
            <w:r w:rsidR="00104E01" w:rsidRPr="0004059C">
              <w:rPr>
                <w:rFonts w:ascii="Arial" w:hAnsi="Arial" w:cs="Arial"/>
                <w:b/>
                <w:sz w:val="28"/>
              </w:rPr>
              <w:t xml:space="preserve"> Physical Science</w:t>
            </w:r>
          </w:p>
        </w:tc>
      </w:tr>
      <w:tr w:rsidR="00104E01" w:rsidRPr="0004059C" w:rsidTr="00104E01">
        <w:trPr>
          <w:cantSplit/>
          <w:trHeight w:val="467"/>
        </w:trPr>
        <w:tc>
          <w:tcPr>
            <w:tcW w:w="6605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104E01" w:rsidRPr="0004059C" w:rsidRDefault="002E3441" w:rsidP="00104E01">
            <w:pPr>
              <w:rPr>
                <w:rFonts w:ascii="Arial" w:hAnsi="Arial" w:cs="Arial"/>
              </w:rPr>
            </w:pPr>
            <w:r w:rsidRPr="0004059C">
              <w:rPr>
                <w:rFonts w:ascii="Arial" w:hAnsi="Arial" w:cs="Arial"/>
                <w:b/>
                <w:bCs/>
                <w:sz w:val="24"/>
                <w:szCs w:val="24"/>
              </w:rPr>
              <w:t>SC.8.1 Forces and Interactions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104E01" w:rsidRPr="0004059C" w:rsidRDefault="00061C9F" w:rsidP="00104E0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104E01" w:rsidRPr="0004059C" w:rsidTr="00104E01">
        <w:trPr>
          <w:cantSplit/>
        </w:trPr>
        <w:tc>
          <w:tcPr>
            <w:tcW w:w="3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104E01" w:rsidRPr="0004059C" w:rsidRDefault="00104E01" w:rsidP="00104E01">
            <w:pPr>
              <w:jc w:val="center"/>
              <w:rPr>
                <w:rFonts w:ascii="Arial" w:hAnsi="Arial" w:cs="Arial"/>
                <w:b/>
              </w:rPr>
            </w:pPr>
            <w:r w:rsidRPr="0004059C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4E01" w:rsidRPr="0004059C" w:rsidRDefault="00104E01" w:rsidP="00104E01">
            <w:pPr>
              <w:jc w:val="center"/>
              <w:rPr>
                <w:rFonts w:ascii="Arial" w:hAnsi="Arial" w:cs="Arial"/>
                <w:b/>
              </w:rPr>
            </w:pPr>
            <w:r w:rsidRPr="0004059C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04E01" w:rsidRPr="0004059C" w:rsidRDefault="00104E01" w:rsidP="00104E01">
            <w:pPr>
              <w:rPr>
                <w:rFonts w:ascii="Arial" w:hAnsi="Arial" w:cs="Arial"/>
              </w:rPr>
            </w:pPr>
          </w:p>
        </w:tc>
      </w:tr>
      <w:tr w:rsidR="00104E01" w:rsidRPr="0004059C" w:rsidTr="004761DE">
        <w:trPr>
          <w:cantSplit/>
          <w:trHeight w:val="677"/>
        </w:trPr>
        <w:tc>
          <w:tcPr>
            <w:tcW w:w="3365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104E01" w:rsidRPr="0004059C" w:rsidRDefault="002E3441" w:rsidP="00104E0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4059C">
              <w:rPr>
                <w:rFonts w:ascii="Arial" w:hAnsi="Arial" w:cs="Arial"/>
                <w:sz w:val="20"/>
                <w:szCs w:val="20"/>
              </w:rPr>
              <w:t>SC.8.1.1 Gather, analyze, and communicate evidence of forces and interactions.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:rsidR="00104E01" w:rsidRPr="00FB6F66" w:rsidRDefault="008058B5" w:rsidP="00104E0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104E01" w:rsidRPr="00061C9F" w:rsidRDefault="00061C9F" w:rsidP="00104E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1C9F">
              <w:rPr>
                <w:rFonts w:ascii="Arial" w:hAnsi="Arial" w:cs="Arial"/>
                <w:b/>
                <w:sz w:val="32"/>
                <w:szCs w:val="32"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104E01" w:rsidRPr="00061C9F" w:rsidRDefault="00061C9F" w:rsidP="00104E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1C9F">
              <w:rPr>
                <w:rFonts w:ascii="Arial" w:hAnsi="Arial" w:cs="Arial"/>
                <w:b/>
                <w:sz w:val="32"/>
                <w:szCs w:val="32"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4E01" w:rsidRPr="00061C9F" w:rsidRDefault="00061C9F" w:rsidP="00104E01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061C9F">
              <w:rPr>
                <w:rFonts w:ascii="Arial" w:hAnsi="Arial" w:cs="Arial"/>
                <w:b/>
                <w:sz w:val="32"/>
                <w:szCs w:val="32"/>
              </w:rPr>
              <w:t>C</w:t>
            </w:r>
          </w:p>
        </w:tc>
      </w:tr>
      <w:tr w:rsidR="00BB3A3F" w:rsidRPr="0004059C" w:rsidTr="004761DE">
        <w:trPr>
          <w:cantSplit/>
          <w:trHeight w:val="1820"/>
        </w:trPr>
        <w:tc>
          <w:tcPr>
            <w:tcW w:w="3365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BB3A3F" w:rsidRPr="0004059C" w:rsidRDefault="00FF0D69" w:rsidP="00BB3A3F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SC.8.1.1.A Apply Newton’</w:t>
            </w:r>
            <w:r w:rsidR="00BB3A3F" w:rsidRPr="0004059C">
              <w:rPr>
                <w:rFonts w:ascii="Arial" w:hAnsi="Arial" w:cs="Arial"/>
                <w:sz w:val="24"/>
                <w:szCs w:val="24"/>
              </w:rPr>
              <w:t xml:space="preserve">s Third Law to </w:t>
            </w:r>
            <w:r w:rsidR="00BB3A3F" w:rsidRPr="0004059C">
              <w:rPr>
                <w:rFonts w:ascii="Arial" w:hAnsi="Arial" w:cs="Arial"/>
                <w:bCs/>
                <w:sz w:val="24"/>
                <w:szCs w:val="24"/>
              </w:rPr>
              <w:t>design a solution</w:t>
            </w:r>
            <w:r w:rsidR="00BB3A3F" w:rsidRPr="000405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BB3A3F" w:rsidRPr="0004059C">
              <w:rPr>
                <w:rFonts w:ascii="Arial" w:hAnsi="Arial" w:cs="Arial"/>
                <w:sz w:val="24"/>
                <w:szCs w:val="24"/>
              </w:rPr>
              <w:t>to a problem</w:t>
            </w:r>
            <w:r w:rsidR="00B250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3A3F" w:rsidRPr="0004059C">
              <w:rPr>
                <w:rFonts w:ascii="Arial" w:hAnsi="Arial" w:cs="Arial"/>
                <w:sz w:val="24"/>
                <w:szCs w:val="24"/>
              </w:rPr>
              <w:t>involving the m</w:t>
            </w:r>
            <w:r w:rsidR="00B2504E">
              <w:rPr>
                <w:rFonts w:ascii="Arial" w:hAnsi="Arial" w:cs="Arial"/>
                <w:sz w:val="24"/>
                <w:szCs w:val="24"/>
              </w:rPr>
              <w:t>otion of two colliding objects.</w:t>
            </w:r>
          </w:p>
          <w:p w:rsidR="00BB3A3F" w:rsidRPr="0004059C" w:rsidRDefault="00BB3A3F" w:rsidP="00B2504E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CC2279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Assessment is limited to vertical or</w:t>
            </w:r>
            <w:r w:rsidR="00B2504E" w:rsidRPr="00CC2279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 xml:space="preserve"> </w:t>
            </w:r>
            <w:r w:rsidRPr="00CC2279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horizontal interactions in one dimension.</w:t>
            </w:r>
          </w:p>
        </w:tc>
        <w:tc>
          <w:tcPr>
            <w:tcW w:w="3240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BB3A3F" w:rsidRPr="0004059C" w:rsidRDefault="00BB3A3F" w:rsidP="008F62AF">
            <w:pPr>
              <w:rPr>
                <w:rFonts w:ascii="Arial" w:hAnsi="Arial" w:cs="Arial"/>
                <w:sz w:val="20"/>
                <w:szCs w:val="20"/>
              </w:rPr>
            </w:pPr>
            <w:r w:rsidRPr="0004059C">
              <w:rPr>
                <w:rFonts w:ascii="Arial" w:hAnsi="Arial" w:cs="Arial"/>
                <w:sz w:val="20"/>
                <w:szCs w:val="20"/>
              </w:rPr>
              <w:t xml:space="preserve">Participate in investigations to describe the </w:t>
            </w:r>
            <w:r w:rsidR="00FF0D69">
              <w:rPr>
                <w:rFonts w:ascii="Arial" w:hAnsi="Arial" w:cs="Arial"/>
                <w:sz w:val="20"/>
                <w:szCs w:val="20"/>
              </w:rPr>
              <w:t>cause-and-</w:t>
            </w:r>
            <w:r w:rsidR="008F62AF" w:rsidRPr="0004059C">
              <w:rPr>
                <w:rFonts w:ascii="Arial" w:hAnsi="Arial" w:cs="Arial"/>
                <w:sz w:val="20"/>
                <w:szCs w:val="20"/>
              </w:rPr>
              <w:t>effect relationship between</w:t>
            </w:r>
            <w:r w:rsidRPr="0004059C">
              <w:rPr>
                <w:rFonts w:ascii="Arial" w:hAnsi="Arial" w:cs="Arial"/>
                <w:sz w:val="20"/>
                <w:szCs w:val="20"/>
              </w:rPr>
              <w:t xml:space="preserve"> two colliding objects.</w:t>
            </w:r>
          </w:p>
        </w:tc>
        <w:tc>
          <w:tcPr>
            <w:tcW w:w="261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BB3A3F" w:rsidRPr="0004059C" w:rsidRDefault="008F62AF" w:rsidP="004C0700">
            <w:pPr>
              <w:rPr>
                <w:rFonts w:ascii="Arial" w:hAnsi="Arial" w:cs="Arial"/>
                <w:sz w:val="20"/>
                <w:szCs w:val="20"/>
              </w:rPr>
            </w:pPr>
            <w:r w:rsidRPr="0004059C">
              <w:rPr>
                <w:rFonts w:ascii="Arial" w:hAnsi="Arial" w:cs="Arial"/>
                <w:sz w:val="20"/>
                <w:szCs w:val="20"/>
              </w:rPr>
              <w:t xml:space="preserve">Participate in </w:t>
            </w:r>
            <w:r w:rsidR="00BA6D94">
              <w:rPr>
                <w:rFonts w:ascii="Arial" w:hAnsi="Arial" w:cs="Arial"/>
                <w:sz w:val="20"/>
                <w:szCs w:val="20"/>
              </w:rPr>
              <w:t xml:space="preserve">guided </w:t>
            </w:r>
            <w:r w:rsidRPr="0004059C">
              <w:rPr>
                <w:rFonts w:ascii="Arial" w:hAnsi="Arial" w:cs="Arial"/>
                <w:sz w:val="20"/>
                <w:szCs w:val="20"/>
              </w:rPr>
              <w:t xml:space="preserve">investigations to describe the </w:t>
            </w:r>
            <w:r w:rsidR="004C0700" w:rsidRPr="0004059C">
              <w:rPr>
                <w:rFonts w:ascii="Arial" w:hAnsi="Arial" w:cs="Arial"/>
                <w:sz w:val="20"/>
                <w:szCs w:val="20"/>
              </w:rPr>
              <w:t xml:space="preserve">relative </w:t>
            </w:r>
            <w:r w:rsidRPr="0004059C">
              <w:rPr>
                <w:rFonts w:ascii="Arial" w:hAnsi="Arial" w:cs="Arial"/>
                <w:sz w:val="20"/>
                <w:szCs w:val="20"/>
              </w:rPr>
              <w:t>motions (direction and speed) of two colliding objects.</w:t>
            </w:r>
          </w:p>
        </w:tc>
        <w:tc>
          <w:tcPr>
            <w:tcW w:w="2527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BB3A3F" w:rsidRPr="0004059C" w:rsidRDefault="00BA6D94" w:rsidP="00BA6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8F62AF" w:rsidRPr="0004059C">
              <w:rPr>
                <w:rFonts w:ascii="Arial" w:hAnsi="Arial" w:cs="Arial"/>
                <w:sz w:val="20"/>
                <w:szCs w:val="20"/>
              </w:rPr>
              <w:t xml:space="preserve">dentify </w:t>
            </w:r>
            <w:r>
              <w:rPr>
                <w:rFonts w:ascii="Arial" w:hAnsi="Arial" w:cs="Arial"/>
                <w:sz w:val="20"/>
                <w:szCs w:val="20"/>
              </w:rPr>
              <w:t>that</w:t>
            </w:r>
            <w:r w:rsidR="008F62AF" w:rsidRPr="0004059C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2D0EE2" w:rsidRPr="0004059C">
              <w:rPr>
                <w:rFonts w:ascii="Arial" w:hAnsi="Arial" w:cs="Arial"/>
                <w:sz w:val="20"/>
                <w:szCs w:val="20"/>
              </w:rPr>
              <w:t>speed and</w:t>
            </w:r>
            <w:r>
              <w:rPr>
                <w:rFonts w:ascii="Arial" w:hAnsi="Arial" w:cs="Arial"/>
                <w:sz w:val="20"/>
                <w:szCs w:val="20"/>
              </w:rPr>
              <w:t>/or</w:t>
            </w:r>
            <w:r w:rsidR="002D0EE2" w:rsidRPr="0004059C">
              <w:rPr>
                <w:rFonts w:ascii="Arial" w:hAnsi="Arial" w:cs="Arial"/>
                <w:sz w:val="20"/>
                <w:szCs w:val="20"/>
              </w:rPr>
              <w:t xml:space="preserve"> direction</w:t>
            </w:r>
            <w:r w:rsidR="008F62AF" w:rsidRPr="0004059C">
              <w:rPr>
                <w:rFonts w:ascii="Arial" w:hAnsi="Arial" w:cs="Arial"/>
                <w:sz w:val="20"/>
                <w:szCs w:val="20"/>
              </w:rPr>
              <w:t xml:space="preserve"> of one object change</w:t>
            </w:r>
            <w:r w:rsidR="00FA04F6" w:rsidRPr="0004059C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when two objects collide</w:t>
            </w:r>
            <w:r w:rsidR="008F62AF" w:rsidRPr="0004059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38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BA6D94" w:rsidRPr="0004059C" w:rsidRDefault="00BA6D94" w:rsidP="00BA6D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that an object changes direction or speed when a moving object and a stationary object collide. </w:t>
            </w:r>
          </w:p>
        </w:tc>
      </w:tr>
      <w:tr w:rsidR="00104E01" w:rsidRPr="0004059C" w:rsidTr="004B0126">
        <w:trPr>
          <w:cantSplit/>
          <w:trHeight w:val="960"/>
        </w:trPr>
        <w:tc>
          <w:tcPr>
            <w:tcW w:w="3365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5A5A5" w:themeColor="accent3"/>
              <w:right w:val="single" w:sz="8" w:space="0" w:color="D0CECE" w:themeColor="background2" w:themeShade="E6"/>
            </w:tcBorders>
            <w:vAlign w:val="center"/>
          </w:tcPr>
          <w:p w:rsidR="00AE1611" w:rsidRPr="0004059C" w:rsidRDefault="00AE1611" w:rsidP="00AE161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4059C">
              <w:rPr>
                <w:rFonts w:ascii="Arial" w:hAnsi="Arial" w:cs="Arial"/>
                <w:color w:val="000000"/>
                <w:sz w:val="24"/>
                <w:szCs w:val="24"/>
              </w:rPr>
              <w:t xml:space="preserve">SC.8.1.1.C </w:t>
            </w:r>
            <w:r w:rsidRPr="0004059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Plan an investigation</w:t>
            </w:r>
            <w:r w:rsidRPr="0004059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4059C">
              <w:rPr>
                <w:rFonts w:ascii="Arial" w:hAnsi="Arial" w:cs="Arial"/>
                <w:color w:val="000000"/>
                <w:sz w:val="24"/>
                <w:szCs w:val="24"/>
              </w:rPr>
              <w:t>to provide evide</w:t>
            </w:r>
            <w:r w:rsidR="00FF0D69">
              <w:rPr>
                <w:rFonts w:ascii="Arial" w:hAnsi="Arial" w:cs="Arial"/>
                <w:color w:val="000000"/>
                <w:sz w:val="24"/>
                <w:szCs w:val="24"/>
              </w:rPr>
              <w:t>nce that the change in an objec</w:t>
            </w:r>
            <w:r w:rsidR="008414A2">
              <w:rPr>
                <w:rFonts w:ascii="Arial" w:hAnsi="Arial" w:cs="Arial"/>
                <w:color w:val="000000"/>
                <w:sz w:val="24"/>
                <w:szCs w:val="24"/>
              </w:rPr>
              <w:t>t’</w:t>
            </w:r>
            <w:r w:rsidRPr="0004059C">
              <w:rPr>
                <w:rFonts w:ascii="Arial" w:hAnsi="Arial" w:cs="Arial"/>
                <w:color w:val="000000"/>
                <w:sz w:val="24"/>
                <w:szCs w:val="24"/>
              </w:rPr>
              <w:t>s motion depends on the sum of the forces on the object and the mass</w:t>
            </w:r>
            <w:r w:rsidR="00B2504E">
              <w:rPr>
                <w:rFonts w:ascii="Arial" w:hAnsi="Arial" w:cs="Arial"/>
                <w:color w:val="000000"/>
                <w:sz w:val="24"/>
                <w:szCs w:val="24"/>
              </w:rPr>
              <w:t xml:space="preserve"> of the object.</w:t>
            </w:r>
          </w:p>
          <w:p w:rsidR="00104E01" w:rsidRPr="004B0126" w:rsidRDefault="00AE1611" w:rsidP="00AE1611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4B0126">
              <w:rPr>
                <w:rFonts w:ascii="Arial" w:hAnsi="Arial" w:cs="Arial"/>
                <w:color w:val="666666"/>
                <w:sz w:val="16"/>
                <w:szCs w:val="16"/>
              </w:rPr>
              <w:t>Assessment is limited to forces and changes in motion in one-dimension in an inertial reference frame and to change in one variable at a time; does not include use of trigonometry.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5A5A5" w:themeColor="accent3"/>
              <w:right w:val="single" w:sz="18" w:space="0" w:color="auto"/>
            </w:tcBorders>
          </w:tcPr>
          <w:p w:rsidR="0004059C" w:rsidRPr="0004059C" w:rsidRDefault="0004059C" w:rsidP="00DB3F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Participate in investigations to </w:t>
            </w:r>
            <w:r w:rsidR="00F80FBF">
              <w:rPr>
                <w:rFonts w:ascii="Arial" w:hAnsi="Arial" w:cs="Arial"/>
                <w:sz w:val="20"/>
              </w:rPr>
              <w:t>explain that a change in the motion of a</w:t>
            </w:r>
            <w:r w:rsidR="00DB3F72">
              <w:rPr>
                <w:rFonts w:ascii="Arial" w:hAnsi="Arial" w:cs="Arial"/>
                <w:sz w:val="20"/>
              </w:rPr>
              <w:t xml:space="preserve"> stationary</w:t>
            </w:r>
            <w:r w:rsidR="00F80FBF">
              <w:rPr>
                <w:rFonts w:ascii="Arial" w:hAnsi="Arial" w:cs="Arial"/>
                <w:sz w:val="20"/>
              </w:rPr>
              <w:t xml:space="preserve"> object depends on the amount of force applied</w:t>
            </w:r>
            <w:r w:rsidR="00D554A0">
              <w:rPr>
                <w:rFonts w:ascii="Arial" w:hAnsi="Arial" w:cs="Arial"/>
                <w:sz w:val="20"/>
              </w:rPr>
              <w:t xml:space="preserve"> to the object</w:t>
            </w:r>
            <w:r w:rsidR="00F80FBF">
              <w:rPr>
                <w:rFonts w:ascii="Arial" w:hAnsi="Arial" w:cs="Arial"/>
                <w:sz w:val="20"/>
              </w:rPr>
              <w:t xml:space="preserve"> and the mass of the object.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5A5A5" w:themeColor="accent3"/>
              <w:right w:val="single" w:sz="8" w:space="0" w:color="D0CECE" w:themeColor="background2" w:themeShade="E6"/>
            </w:tcBorders>
          </w:tcPr>
          <w:p w:rsidR="009B5C75" w:rsidRDefault="00F80FBF" w:rsidP="00DB3F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Participate in </w:t>
            </w:r>
            <w:r w:rsidR="00DB09E2">
              <w:rPr>
                <w:rFonts w:ascii="Arial" w:hAnsi="Arial" w:cs="Arial"/>
                <w:sz w:val="20"/>
              </w:rPr>
              <w:t>a guided</w:t>
            </w:r>
            <w:r w:rsidR="00B14864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investigation to </w:t>
            </w:r>
            <w:r w:rsidR="005802CF">
              <w:rPr>
                <w:rFonts w:ascii="Arial" w:hAnsi="Arial" w:cs="Arial"/>
                <w:sz w:val="20"/>
              </w:rPr>
              <w:t>explain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B5C75">
              <w:rPr>
                <w:rFonts w:ascii="Arial" w:hAnsi="Arial" w:cs="Arial"/>
                <w:sz w:val="20"/>
              </w:rPr>
              <w:t xml:space="preserve">that </w:t>
            </w:r>
            <w:r w:rsidR="00B14864">
              <w:rPr>
                <w:rFonts w:ascii="Arial" w:hAnsi="Arial" w:cs="Arial"/>
                <w:sz w:val="20"/>
              </w:rPr>
              <w:t>an object</w:t>
            </w:r>
            <w:r w:rsidR="005802CF">
              <w:rPr>
                <w:rFonts w:ascii="Arial" w:hAnsi="Arial" w:cs="Arial"/>
                <w:sz w:val="20"/>
              </w:rPr>
              <w:t xml:space="preserve"> with </w:t>
            </w:r>
            <w:r w:rsidR="00FF0D69">
              <w:rPr>
                <w:rFonts w:ascii="Arial" w:hAnsi="Arial" w:cs="Arial"/>
                <w:sz w:val="20"/>
              </w:rPr>
              <w:t xml:space="preserve">a </w:t>
            </w:r>
            <w:r w:rsidR="00B14864">
              <w:rPr>
                <w:rFonts w:ascii="Arial" w:hAnsi="Arial" w:cs="Arial"/>
                <w:sz w:val="20"/>
              </w:rPr>
              <w:t>large</w:t>
            </w:r>
            <w:r w:rsidR="005802CF">
              <w:rPr>
                <w:rFonts w:ascii="Arial" w:hAnsi="Arial" w:cs="Arial"/>
                <w:sz w:val="20"/>
              </w:rPr>
              <w:t xml:space="preserve"> mass require</w:t>
            </w:r>
            <w:r w:rsidR="00B14864">
              <w:rPr>
                <w:rFonts w:ascii="Arial" w:hAnsi="Arial" w:cs="Arial"/>
                <w:sz w:val="20"/>
              </w:rPr>
              <w:t>s</w:t>
            </w:r>
            <w:r w:rsidR="005802CF">
              <w:rPr>
                <w:rFonts w:ascii="Arial" w:hAnsi="Arial" w:cs="Arial"/>
                <w:sz w:val="20"/>
              </w:rPr>
              <w:t xml:space="preserve"> more force to move than </w:t>
            </w:r>
            <w:r w:rsidR="00B14864">
              <w:rPr>
                <w:rFonts w:ascii="Arial" w:hAnsi="Arial" w:cs="Arial"/>
                <w:sz w:val="20"/>
              </w:rPr>
              <w:t>an object</w:t>
            </w:r>
            <w:r w:rsidR="005802CF">
              <w:rPr>
                <w:rFonts w:ascii="Arial" w:hAnsi="Arial" w:cs="Arial"/>
                <w:sz w:val="20"/>
              </w:rPr>
              <w:t xml:space="preserve"> with </w:t>
            </w:r>
            <w:r w:rsidR="00FF0D69">
              <w:rPr>
                <w:rFonts w:ascii="Arial" w:hAnsi="Arial" w:cs="Arial"/>
                <w:sz w:val="20"/>
              </w:rPr>
              <w:t xml:space="preserve">a </w:t>
            </w:r>
            <w:r w:rsidR="00B14864">
              <w:rPr>
                <w:rFonts w:ascii="Arial" w:hAnsi="Arial" w:cs="Arial"/>
                <w:sz w:val="20"/>
              </w:rPr>
              <w:t>small</w:t>
            </w:r>
            <w:r w:rsidR="00FF0D69">
              <w:rPr>
                <w:rFonts w:ascii="Arial" w:hAnsi="Arial" w:cs="Arial"/>
                <w:sz w:val="20"/>
              </w:rPr>
              <w:t>er</w:t>
            </w:r>
            <w:r w:rsidR="005802CF">
              <w:rPr>
                <w:rFonts w:ascii="Arial" w:hAnsi="Arial" w:cs="Arial"/>
                <w:sz w:val="20"/>
              </w:rPr>
              <w:t xml:space="preserve"> mass.</w:t>
            </w:r>
          </w:p>
          <w:p w:rsidR="00F80FBF" w:rsidRPr="0004059C" w:rsidRDefault="00F80FBF" w:rsidP="00DB3F7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5A5A5" w:themeColor="accent3"/>
              <w:right w:val="single" w:sz="8" w:space="0" w:color="D0CECE" w:themeColor="background2" w:themeShade="E6"/>
            </w:tcBorders>
          </w:tcPr>
          <w:p w:rsidR="00104E01" w:rsidRPr="0004059C" w:rsidRDefault="00BA6D94" w:rsidP="00FF0D6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B14864">
              <w:rPr>
                <w:rFonts w:ascii="Arial" w:hAnsi="Arial" w:cs="Arial"/>
                <w:sz w:val="20"/>
              </w:rPr>
              <w:t xml:space="preserve">dentify </w:t>
            </w:r>
            <w:r w:rsidR="00FF0D69">
              <w:rPr>
                <w:rFonts w:ascii="Arial" w:hAnsi="Arial" w:cs="Arial"/>
                <w:sz w:val="20"/>
              </w:rPr>
              <w:t xml:space="preserve">which object requires the least or </w:t>
            </w:r>
            <w:r w:rsidR="0091750C">
              <w:rPr>
                <w:rFonts w:ascii="Arial" w:hAnsi="Arial" w:cs="Arial"/>
                <w:sz w:val="20"/>
              </w:rPr>
              <w:t>most force to make it move</w:t>
            </w:r>
            <w:r>
              <w:rPr>
                <w:rFonts w:ascii="Arial" w:hAnsi="Arial" w:cs="Arial"/>
                <w:sz w:val="20"/>
              </w:rPr>
              <w:t xml:space="preserve"> when given objects of </w:t>
            </w:r>
            <w:r w:rsidR="00FF0D69">
              <w:rPr>
                <w:rFonts w:ascii="Arial" w:hAnsi="Arial" w:cs="Arial"/>
                <w:sz w:val="20"/>
              </w:rPr>
              <w:t xml:space="preserve">three </w:t>
            </w:r>
            <w:r>
              <w:rPr>
                <w:rFonts w:ascii="Arial" w:hAnsi="Arial" w:cs="Arial"/>
                <w:sz w:val="20"/>
              </w:rPr>
              <w:t>different masses (small, medium, large)</w:t>
            </w:r>
            <w:r w:rsidR="00B14864">
              <w:rPr>
                <w:rFonts w:ascii="Arial" w:hAnsi="Arial" w:cs="Arial"/>
                <w:sz w:val="20"/>
              </w:rPr>
              <w:t>.</w:t>
            </w:r>
            <w:r w:rsidR="009B5C7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5A5A5" w:themeColor="accent3"/>
              <w:right w:val="single" w:sz="18" w:space="0" w:color="auto"/>
            </w:tcBorders>
          </w:tcPr>
          <w:p w:rsidR="00104E01" w:rsidRPr="0004059C" w:rsidRDefault="00BA6D94" w:rsidP="00DB09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Recognize there is a difference in force to move a small object </w:t>
            </w:r>
            <w:r w:rsidR="00DB09E2">
              <w:rPr>
                <w:rFonts w:ascii="Arial" w:hAnsi="Arial" w:cs="Arial"/>
                <w:sz w:val="20"/>
              </w:rPr>
              <w:t>versus</w:t>
            </w:r>
            <w:r>
              <w:rPr>
                <w:rFonts w:ascii="Arial" w:hAnsi="Arial" w:cs="Arial"/>
                <w:sz w:val="20"/>
              </w:rPr>
              <w:t xml:space="preserve"> a large object. </w:t>
            </w:r>
            <w:r w:rsidR="0091750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43B2A" w:rsidRPr="0004059C" w:rsidTr="004B0126">
        <w:trPr>
          <w:cantSplit/>
          <w:trHeight w:val="1514"/>
        </w:trPr>
        <w:tc>
          <w:tcPr>
            <w:tcW w:w="3365" w:type="dxa"/>
            <w:tcBorders>
              <w:top w:val="single" w:sz="12" w:space="0" w:color="A5A5A5" w:themeColor="accent3"/>
              <w:left w:val="single" w:sz="18" w:space="0" w:color="auto"/>
              <w:bottom w:val="single" w:sz="18" w:space="0" w:color="auto"/>
              <w:right w:val="single" w:sz="12" w:space="0" w:color="A5A5A5" w:themeColor="accent3"/>
            </w:tcBorders>
            <w:vAlign w:val="center"/>
          </w:tcPr>
          <w:p w:rsidR="00A43B2A" w:rsidRPr="000B2231" w:rsidRDefault="00A43B2A" w:rsidP="00A43B2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B2231">
              <w:rPr>
                <w:rFonts w:ascii="Arial" w:hAnsi="Arial" w:cs="Arial"/>
                <w:sz w:val="24"/>
                <w:szCs w:val="24"/>
              </w:rPr>
              <w:t xml:space="preserve">SC.8.1.1.D </w:t>
            </w:r>
            <w:r w:rsidRPr="000B2231">
              <w:rPr>
                <w:rFonts w:ascii="Arial" w:hAnsi="Arial" w:cs="Arial"/>
                <w:bCs/>
                <w:sz w:val="24"/>
                <w:szCs w:val="24"/>
              </w:rPr>
              <w:t>Ask questions</w:t>
            </w:r>
            <w:r w:rsidRPr="000B22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2231">
              <w:rPr>
                <w:rFonts w:ascii="Arial" w:hAnsi="Arial" w:cs="Arial"/>
                <w:sz w:val="24"/>
                <w:szCs w:val="24"/>
              </w:rPr>
              <w:t>about data to determine the factors that affect the</w:t>
            </w:r>
            <w:r w:rsidR="00B250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2231">
              <w:rPr>
                <w:rFonts w:ascii="Arial" w:hAnsi="Arial" w:cs="Arial"/>
                <w:sz w:val="24"/>
                <w:szCs w:val="24"/>
              </w:rPr>
              <w:t xml:space="preserve">strength of </w:t>
            </w:r>
            <w:r w:rsidR="00B2504E">
              <w:rPr>
                <w:rFonts w:ascii="Arial" w:hAnsi="Arial" w:cs="Arial"/>
                <w:sz w:val="24"/>
                <w:szCs w:val="24"/>
              </w:rPr>
              <w:t>electrical and magnetic forces.</w:t>
            </w:r>
          </w:p>
          <w:p w:rsidR="00A43B2A" w:rsidRPr="004B0126" w:rsidRDefault="00A43B2A" w:rsidP="00A43B2A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6"/>
                <w:szCs w:val="16"/>
              </w:rPr>
            </w:pPr>
            <w:r w:rsidRPr="00CC2279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Assessment about questions that require quantitative answers is limited to proportional reasoning and algebraic thinking.</w:t>
            </w:r>
          </w:p>
        </w:tc>
        <w:tc>
          <w:tcPr>
            <w:tcW w:w="3240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uto"/>
              <w:right w:val="single" w:sz="18" w:space="0" w:color="auto"/>
            </w:tcBorders>
          </w:tcPr>
          <w:p w:rsidR="0089364D" w:rsidRDefault="0089364D" w:rsidP="00845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investigations to </w:t>
            </w:r>
            <w:r w:rsidR="00815EA6">
              <w:rPr>
                <w:rFonts w:ascii="Arial" w:hAnsi="Arial" w:cs="Arial"/>
                <w:sz w:val="20"/>
                <w:szCs w:val="20"/>
              </w:rPr>
              <w:t>describe</w:t>
            </w:r>
            <w:r w:rsidR="00862277">
              <w:rPr>
                <w:rFonts w:ascii="Arial" w:hAnsi="Arial" w:cs="Arial"/>
                <w:sz w:val="20"/>
                <w:szCs w:val="20"/>
              </w:rPr>
              <w:t xml:space="preserve"> factors that affect the </w:t>
            </w:r>
            <w:r w:rsidR="00845346">
              <w:rPr>
                <w:rFonts w:ascii="Arial" w:hAnsi="Arial" w:cs="Arial"/>
                <w:sz w:val="20"/>
                <w:szCs w:val="20"/>
              </w:rPr>
              <w:t>attraction and</w:t>
            </w:r>
            <w:r w:rsidR="00845FB3">
              <w:rPr>
                <w:rFonts w:ascii="Arial" w:hAnsi="Arial" w:cs="Arial"/>
                <w:sz w:val="20"/>
                <w:szCs w:val="20"/>
              </w:rPr>
              <w:t>/or</w:t>
            </w:r>
            <w:r w:rsidR="00845346">
              <w:rPr>
                <w:rFonts w:ascii="Arial" w:hAnsi="Arial" w:cs="Arial"/>
                <w:sz w:val="20"/>
                <w:szCs w:val="20"/>
              </w:rPr>
              <w:t xml:space="preserve"> repulsion</w:t>
            </w:r>
            <w:r w:rsidR="00862277">
              <w:rPr>
                <w:rFonts w:ascii="Arial" w:hAnsi="Arial" w:cs="Arial"/>
                <w:sz w:val="20"/>
                <w:szCs w:val="20"/>
              </w:rPr>
              <w:t xml:space="preserve"> of a </w:t>
            </w:r>
            <w:r>
              <w:rPr>
                <w:rFonts w:ascii="Arial" w:hAnsi="Arial" w:cs="Arial"/>
                <w:sz w:val="20"/>
                <w:szCs w:val="20"/>
              </w:rPr>
              <w:t xml:space="preserve">magnetic or </w:t>
            </w:r>
            <w:r w:rsidR="008414A2">
              <w:rPr>
                <w:rFonts w:ascii="Arial" w:hAnsi="Arial" w:cs="Arial"/>
                <w:sz w:val="20"/>
                <w:szCs w:val="20"/>
              </w:rPr>
              <w:t>static</w:t>
            </w:r>
            <w:r w:rsidR="00D202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7243D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force </w:t>
            </w:r>
            <w:r w:rsidR="00862277">
              <w:rPr>
                <w:rFonts w:ascii="Arial" w:hAnsi="Arial" w:cs="Arial"/>
                <w:sz w:val="20"/>
                <w:szCs w:val="20"/>
              </w:rPr>
              <w:t>on an object</w:t>
            </w:r>
            <w:r w:rsidR="00845346">
              <w:rPr>
                <w:rFonts w:ascii="Arial" w:hAnsi="Arial" w:cs="Arial"/>
                <w:sz w:val="20"/>
                <w:szCs w:val="20"/>
              </w:rPr>
              <w:t xml:space="preserve"> across a distance</w:t>
            </w:r>
            <w:r w:rsidR="0086227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03C17" w:rsidRDefault="00F03C17" w:rsidP="00845FB3">
            <w:pPr>
              <w:rPr>
                <w:rFonts w:ascii="Arial" w:hAnsi="Arial" w:cs="Arial"/>
                <w:sz w:val="20"/>
                <w:szCs w:val="20"/>
              </w:rPr>
            </w:pPr>
          </w:p>
          <w:p w:rsidR="00F03C17" w:rsidRPr="00A43B2A" w:rsidRDefault="00D20282" w:rsidP="00845F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12" w:space="0" w:color="A5A5A5" w:themeColor="accent3"/>
              <w:left w:val="single" w:sz="18" w:space="0" w:color="auto"/>
              <w:bottom w:val="single" w:sz="18" w:space="0" w:color="auto"/>
              <w:right w:val="single" w:sz="12" w:space="0" w:color="A5A5A5" w:themeColor="accent3"/>
            </w:tcBorders>
          </w:tcPr>
          <w:p w:rsidR="000B2231" w:rsidRPr="00A43B2A" w:rsidRDefault="001E4896" w:rsidP="00ED6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a guided </w:t>
            </w:r>
            <w:r w:rsidR="000B2231">
              <w:rPr>
                <w:rFonts w:ascii="Arial" w:hAnsi="Arial" w:cs="Arial"/>
                <w:sz w:val="20"/>
                <w:szCs w:val="20"/>
              </w:rPr>
              <w:t>investigation to describe how the pull</w:t>
            </w:r>
            <w:r w:rsidR="008414A2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845346">
              <w:rPr>
                <w:rFonts w:ascii="Arial" w:hAnsi="Arial" w:cs="Arial"/>
                <w:sz w:val="20"/>
                <w:szCs w:val="20"/>
              </w:rPr>
              <w:t>push</w:t>
            </w:r>
            <w:r w:rsidR="000B2231">
              <w:rPr>
                <w:rFonts w:ascii="Arial" w:hAnsi="Arial" w:cs="Arial"/>
                <w:sz w:val="20"/>
                <w:szCs w:val="20"/>
              </w:rPr>
              <w:t xml:space="preserve"> of a magnetic or </w:t>
            </w:r>
            <w:r w:rsidR="0017243D">
              <w:rPr>
                <w:rFonts w:ascii="Arial" w:hAnsi="Arial" w:cs="Arial"/>
                <w:sz w:val="20"/>
                <w:szCs w:val="20"/>
              </w:rPr>
              <w:t>static</w:t>
            </w:r>
            <w:r w:rsidR="00D202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2231">
              <w:rPr>
                <w:rFonts w:ascii="Arial" w:hAnsi="Arial" w:cs="Arial"/>
                <w:sz w:val="20"/>
                <w:szCs w:val="20"/>
              </w:rPr>
              <w:t xml:space="preserve">electric force can be affected by </w:t>
            </w:r>
            <w:r w:rsidR="0017243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B2231">
              <w:rPr>
                <w:rFonts w:ascii="Arial" w:hAnsi="Arial" w:cs="Arial"/>
                <w:sz w:val="20"/>
                <w:szCs w:val="20"/>
              </w:rPr>
              <w:t>strength</w:t>
            </w:r>
            <w:r w:rsidR="0017243D">
              <w:rPr>
                <w:rFonts w:ascii="Arial" w:hAnsi="Arial" w:cs="Arial"/>
                <w:sz w:val="20"/>
                <w:szCs w:val="20"/>
              </w:rPr>
              <w:t xml:space="preserve"> of the magnet</w:t>
            </w:r>
            <w:r w:rsidR="00ED6EFE">
              <w:rPr>
                <w:rFonts w:ascii="Arial" w:hAnsi="Arial" w:cs="Arial"/>
                <w:sz w:val="20"/>
                <w:szCs w:val="20"/>
              </w:rPr>
              <w:t xml:space="preserve"> or charge</w:t>
            </w:r>
            <w:r w:rsidR="00A83B0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D6EFE">
              <w:rPr>
                <w:rFonts w:ascii="Arial" w:hAnsi="Arial" w:cs="Arial"/>
                <w:sz w:val="20"/>
                <w:szCs w:val="20"/>
              </w:rPr>
              <w:t>the</w:t>
            </w:r>
            <w:r w:rsidR="00845346">
              <w:rPr>
                <w:rFonts w:ascii="Arial" w:hAnsi="Arial" w:cs="Arial"/>
                <w:sz w:val="20"/>
                <w:szCs w:val="20"/>
              </w:rPr>
              <w:t xml:space="preserve"> type </w:t>
            </w:r>
            <w:r w:rsidR="00A83B0D">
              <w:rPr>
                <w:rFonts w:ascii="Arial" w:hAnsi="Arial" w:cs="Arial"/>
                <w:sz w:val="20"/>
                <w:szCs w:val="20"/>
              </w:rPr>
              <w:t xml:space="preserve">of </w:t>
            </w:r>
            <w:r w:rsidR="0017243D">
              <w:rPr>
                <w:rFonts w:ascii="Arial" w:hAnsi="Arial" w:cs="Arial"/>
                <w:sz w:val="20"/>
                <w:szCs w:val="20"/>
              </w:rPr>
              <w:t>charge</w:t>
            </w:r>
            <w:r w:rsidR="00ED6EFE">
              <w:rPr>
                <w:rFonts w:ascii="Arial" w:hAnsi="Arial" w:cs="Arial"/>
                <w:sz w:val="20"/>
                <w:szCs w:val="20"/>
              </w:rPr>
              <w:t xml:space="preserve"> (positive/negative)</w:t>
            </w:r>
            <w:r w:rsidR="00A83B0D">
              <w:rPr>
                <w:rFonts w:ascii="Arial" w:hAnsi="Arial" w:cs="Arial"/>
                <w:sz w:val="20"/>
                <w:szCs w:val="20"/>
              </w:rPr>
              <w:t>,</w:t>
            </w:r>
            <w:r w:rsidR="000B2231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A83B0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0B2231">
              <w:rPr>
                <w:rFonts w:ascii="Arial" w:hAnsi="Arial" w:cs="Arial"/>
                <w:sz w:val="20"/>
                <w:szCs w:val="20"/>
              </w:rPr>
              <w:t xml:space="preserve">distance </w:t>
            </w:r>
            <w:r w:rsidR="00ED6EFE">
              <w:rPr>
                <w:rFonts w:ascii="Arial" w:hAnsi="Arial" w:cs="Arial"/>
                <w:sz w:val="20"/>
                <w:szCs w:val="20"/>
              </w:rPr>
              <w:t xml:space="preserve">between </w:t>
            </w:r>
            <w:r w:rsidR="00ED6EFE">
              <w:rPr>
                <w:rFonts w:ascii="Arial" w:hAnsi="Arial" w:cs="Arial"/>
                <w:sz w:val="20"/>
                <w:szCs w:val="20"/>
              </w:rPr>
              <w:lastRenderedPageBreak/>
              <w:t xml:space="preserve">an </w:t>
            </w:r>
            <w:r w:rsidR="00A83B0D">
              <w:rPr>
                <w:rFonts w:ascii="Arial" w:hAnsi="Arial" w:cs="Arial"/>
                <w:sz w:val="20"/>
                <w:szCs w:val="20"/>
              </w:rPr>
              <w:t xml:space="preserve">object </w:t>
            </w:r>
            <w:r w:rsidR="00ED6EFE">
              <w:rPr>
                <w:rFonts w:ascii="Arial" w:hAnsi="Arial" w:cs="Arial"/>
                <w:sz w:val="20"/>
                <w:szCs w:val="20"/>
              </w:rPr>
              <w:t>and the</w:t>
            </w:r>
            <w:r w:rsidR="00A83B0D">
              <w:rPr>
                <w:rFonts w:ascii="Arial" w:hAnsi="Arial" w:cs="Arial"/>
                <w:sz w:val="20"/>
                <w:szCs w:val="20"/>
              </w:rPr>
              <w:t xml:space="preserve"> source of </w:t>
            </w:r>
            <w:r w:rsidR="008414A2">
              <w:rPr>
                <w:rFonts w:ascii="Arial" w:hAnsi="Arial" w:cs="Arial"/>
                <w:sz w:val="20"/>
                <w:szCs w:val="20"/>
              </w:rPr>
              <w:t xml:space="preserve">the attraction or </w:t>
            </w:r>
            <w:r w:rsidR="00ED6EFE">
              <w:rPr>
                <w:rFonts w:ascii="Arial" w:hAnsi="Arial" w:cs="Arial"/>
                <w:sz w:val="20"/>
                <w:szCs w:val="20"/>
              </w:rPr>
              <w:t>repulsion</w:t>
            </w:r>
            <w:r w:rsidR="000B223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7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uto"/>
              <w:right w:val="single" w:sz="12" w:space="0" w:color="A5A5A5" w:themeColor="accent3"/>
            </w:tcBorders>
          </w:tcPr>
          <w:p w:rsidR="00A43B2A" w:rsidRPr="00A43B2A" w:rsidRDefault="001E4896" w:rsidP="00ED6EF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Use a model</w:t>
            </w:r>
            <w:r w:rsidR="00A83B0D">
              <w:rPr>
                <w:rFonts w:ascii="Arial" w:hAnsi="Arial" w:cs="Arial"/>
                <w:sz w:val="20"/>
                <w:szCs w:val="20"/>
              </w:rPr>
              <w:t xml:space="preserve"> to i</w:t>
            </w:r>
            <w:r w:rsidR="00A43B2A" w:rsidRPr="00A43B2A">
              <w:rPr>
                <w:rFonts w:ascii="Arial" w:hAnsi="Arial" w:cs="Arial"/>
                <w:sz w:val="20"/>
                <w:szCs w:val="20"/>
              </w:rPr>
              <w:t xml:space="preserve">dentify </w:t>
            </w:r>
            <w:r w:rsidR="00961E1F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ED6EFE">
              <w:rPr>
                <w:rFonts w:ascii="Arial" w:hAnsi="Arial" w:cs="Arial"/>
                <w:sz w:val="20"/>
                <w:szCs w:val="20"/>
              </w:rPr>
              <w:t>changing</w:t>
            </w:r>
            <w:r w:rsidR="00961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3B2A" w:rsidRPr="00A43B2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61E1F">
              <w:rPr>
                <w:rFonts w:ascii="Arial" w:hAnsi="Arial" w:cs="Arial"/>
                <w:sz w:val="20"/>
                <w:szCs w:val="20"/>
              </w:rPr>
              <w:t>distance between the source of a magnetic or static</w:t>
            </w:r>
            <w:r w:rsidR="00D2028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1E1F">
              <w:rPr>
                <w:rFonts w:ascii="Arial" w:hAnsi="Arial" w:cs="Arial"/>
                <w:sz w:val="20"/>
                <w:szCs w:val="20"/>
              </w:rPr>
              <w:t xml:space="preserve">electric force and </w:t>
            </w:r>
            <w:r w:rsidR="00ED6EFE">
              <w:rPr>
                <w:rFonts w:ascii="Arial" w:hAnsi="Arial" w:cs="Arial"/>
                <w:sz w:val="20"/>
                <w:szCs w:val="20"/>
              </w:rPr>
              <w:t>an</w:t>
            </w:r>
            <w:r>
              <w:rPr>
                <w:rFonts w:ascii="Arial" w:hAnsi="Arial" w:cs="Arial"/>
                <w:sz w:val="20"/>
                <w:szCs w:val="20"/>
              </w:rPr>
              <w:t xml:space="preserve"> object</w:t>
            </w:r>
            <w:r w:rsidR="00961E1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6EFE">
              <w:rPr>
                <w:rFonts w:ascii="Arial" w:hAnsi="Arial" w:cs="Arial"/>
                <w:sz w:val="20"/>
                <w:szCs w:val="20"/>
              </w:rPr>
              <w:t>affects</w:t>
            </w:r>
            <w:r w:rsidR="00961E1F">
              <w:rPr>
                <w:rFonts w:ascii="Arial" w:hAnsi="Arial" w:cs="Arial"/>
                <w:sz w:val="20"/>
                <w:szCs w:val="20"/>
              </w:rPr>
              <w:t xml:space="preserve"> the </w:t>
            </w:r>
            <w:r w:rsidR="00ED6EFE">
              <w:rPr>
                <w:rFonts w:ascii="Arial" w:hAnsi="Arial" w:cs="Arial"/>
                <w:sz w:val="20"/>
                <w:szCs w:val="20"/>
              </w:rPr>
              <w:t xml:space="preserve">strength of the </w:t>
            </w:r>
            <w:r w:rsidR="00961E1F">
              <w:rPr>
                <w:rFonts w:ascii="Arial" w:hAnsi="Arial" w:cs="Arial"/>
                <w:sz w:val="20"/>
                <w:szCs w:val="20"/>
              </w:rPr>
              <w:t>pull</w:t>
            </w:r>
            <w:r w:rsidR="008414A2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ED6EFE">
              <w:rPr>
                <w:rFonts w:ascii="Arial" w:hAnsi="Arial" w:cs="Arial"/>
                <w:sz w:val="20"/>
                <w:szCs w:val="20"/>
              </w:rPr>
              <w:t>push</w:t>
            </w:r>
            <w:r w:rsidR="00961E1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38" w:type="dxa"/>
            <w:tcBorders>
              <w:top w:val="single" w:sz="12" w:space="0" w:color="A5A5A5" w:themeColor="accent3"/>
              <w:left w:val="single" w:sz="12" w:space="0" w:color="A5A5A5" w:themeColor="accent3"/>
              <w:bottom w:val="single" w:sz="18" w:space="0" w:color="auto"/>
              <w:right w:val="single" w:sz="18" w:space="0" w:color="auto"/>
            </w:tcBorders>
          </w:tcPr>
          <w:p w:rsidR="001E4896" w:rsidRPr="007A7617" w:rsidRDefault="001E4896" w:rsidP="001E4896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20282">
              <w:rPr>
                <w:rFonts w:ascii="Arial" w:hAnsi="Arial" w:cs="Arial"/>
                <w:sz w:val="20"/>
                <w:szCs w:val="20"/>
              </w:rPr>
              <w:t xml:space="preserve">Recognize that magnets pull </w:t>
            </w:r>
            <w:r w:rsidR="007A7617" w:rsidRPr="00D20282">
              <w:rPr>
                <w:rFonts w:ascii="Arial" w:hAnsi="Arial" w:cs="Arial"/>
                <w:sz w:val="20"/>
                <w:szCs w:val="20"/>
              </w:rPr>
              <w:t>on magnetic objects.</w:t>
            </w:r>
          </w:p>
        </w:tc>
      </w:tr>
      <w:tr w:rsidR="006E7D1C" w:rsidRPr="0004059C" w:rsidTr="004B0126">
        <w:trPr>
          <w:cantSplit/>
          <w:trHeight w:val="960"/>
        </w:trPr>
        <w:tc>
          <w:tcPr>
            <w:tcW w:w="336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vAlign w:val="center"/>
          </w:tcPr>
          <w:p w:rsidR="006E7D1C" w:rsidRPr="00A20BF9" w:rsidRDefault="006E7D1C" w:rsidP="006E7D1C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20BF9">
              <w:rPr>
                <w:rFonts w:ascii="Arial" w:hAnsi="Arial" w:cs="Arial"/>
                <w:sz w:val="24"/>
                <w:szCs w:val="24"/>
              </w:rPr>
              <w:t>SC.8.1.</w:t>
            </w:r>
            <w:r w:rsidR="00317BF1" w:rsidRPr="00A20BF9">
              <w:rPr>
                <w:rFonts w:ascii="Arial" w:hAnsi="Arial" w:cs="Arial"/>
                <w:sz w:val="24"/>
                <w:szCs w:val="24"/>
              </w:rPr>
              <w:t>1.</w:t>
            </w:r>
            <w:r w:rsidR="00A16B9D" w:rsidRPr="00A20BF9">
              <w:rPr>
                <w:rFonts w:ascii="Arial" w:hAnsi="Arial" w:cs="Arial"/>
                <w:sz w:val="24"/>
                <w:szCs w:val="24"/>
              </w:rPr>
              <w:t>E</w:t>
            </w:r>
            <w:r w:rsidRPr="00A20BF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BF9">
              <w:rPr>
                <w:rFonts w:ascii="Arial" w:hAnsi="Arial" w:cs="Arial"/>
                <w:bCs/>
                <w:sz w:val="24"/>
                <w:szCs w:val="24"/>
              </w:rPr>
              <w:t>Construct and present arguments</w:t>
            </w:r>
            <w:r w:rsidRPr="00A20B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A20BF9">
              <w:rPr>
                <w:rFonts w:ascii="Arial" w:hAnsi="Arial" w:cs="Arial"/>
                <w:sz w:val="24"/>
                <w:szCs w:val="24"/>
              </w:rPr>
              <w:t>using evidence to support</w:t>
            </w:r>
            <w:r w:rsidR="00B2504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20BF9">
              <w:rPr>
                <w:rFonts w:ascii="Arial" w:hAnsi="Arial" w:cs="Arial"/>
                <w:sz w:val="24"/>
                <w:szCs w:val="24"/>
              </w:rPr>
              <w:t>the claim that gravitational interactions are attractive and depend on the</w:t>
            </w:r>
            <w:r w:rsidR="00B2504E">
              <w:rPr>
                <w:rFonts w:ascii="Arial" w:hAnsi="Arial" w:cs="Arial"/>
                <w:sz w:val="24"/>
                <w:szCs w:val="24"/>
              </w:rPr>
              <w:t xml:space="preserve"> masses of interacting objects.</w:t>
            </w:r>
          </w:p>
          <w:p w:rsidR="006E7D1C" w:rsidRPr="0004059C" w:rsidRDefault="006E7D1C" w:rsidP="006E7D1C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CC2279">
              <w:rPr>
                <w:rFonts w:ascii="Arial" w:hAnsi="Arial" w:cs="Arial"/>
                <w:color w:val="7F7F7F" w:themeColor="text1" w:themeTint="80"/>
                <w:sz w:val="16"/>
                <w:szCs w:val="16"/>
              </w:rPr>
              <w:t>Assessment does not include Newton’s Law of Gravitation or Kepler’s Laws</w:t>
            </w:r>
            <w:r w:rsidRPr="00A20BF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6E7D1C" w:rsidRPr="0004059C" w:rsidRDefault="00A20BF9" w:rsidP="008414A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Use evidence to support the claim that </w:t>
            </w:r>
            <w:r w:rsidR="008414A2">
              <w:rPr>
                <w:rFonts w:ascii="Arial" w:hAnsi="Arial" w:cs="Arial"/>
                <w:sz w:val="20"/>
              </w:rPr>
              <w:t>each object</w:t>
            </w:r>
            <w:r w:rsidR="0089364D" w:rsidRPr="0089364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on Earth </w:t>
            </w:r>
            <w:r w:rsidR="008414A2">
              <w:rPr>
                <w:rFonts w:ascii="Arial" w:hAnsi="Arial" w:cs="Arial"/>
                <w:sz w:val="20"/>
              </w:rPr>
              <w:t>is</w:t>
            </w:r>
            <w:r w:rsidR="0089364D" w:rsidRPr="0089364D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affected by </w:t>
            </w:r>
            <w:r w:rsidR="00470F9E">
              <w:rPr>
                <w:rFonts w:ascii="Arial" w:hAnsi="Arial" w:cs="Arial"/>
                <w:sz w:val="20"/>
              </w:rPr>
              <w:t xml:space="preserve">the </w:t>
            </w:r>
            <w:r>
              <w:rPr>
                <w:rFonts w:ascii="Arial" w:hAnsi="Arial" w:cs="Arial"/>
                <w:sz w:val="20"/>
              </w:rPr>
              <w:t xml:space="preserve">force of </w:t>
            </w:r>
            <w:r w:rsidR="0089364D" w:rsidRPr="0089364D">
              <w:rPr>
                <w:rFonts w:ascii="Arial" w:hAnsi="Arial" w:cs="Arial"/>
                <w:sz w:val="20"/>
              </w:rPr>
              <w:t>gravity</w:t>
            </w:r>
            <w:r>
              <w:rPr>
                <w:rFonts w:ascii="Arial" w:hAnsi="Arial" w:cs="Arial"/>
                <w:sz w:val="20"/>
              </w:rPr>
              <w:t xml:space="preserve"> and that the strength of the force is dependent on the object’s mass</w:t>
            </w:r>
            <w:r w:rsidR="0089364D" w:rsidRPr="0089364D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:rsidR="006E7D1C" w:rsidRPr="0004059C" w:rsidRDefault="0089364D" w:rsidP="00A20BF9">
            <w:pPr>
              <w:rPr>
                <w:rFonts w:ascii="Arial" w:hAnsi="Arial" w:cs="Arial"/>
                <w:sz w:val="20"/>
              </w:rPr>
            </w:pPr>
            <w:r w:rsidRPr="0089364D">
              <w:rPr>
                <w:rFonts w:ascii="Arial" w:hAnsi="Arial" w:cs="Arial"/>
                <w:sz w:val="20"/>
              </w:rPr>
              <w:t>Us</w:t>
            </w:r>
            <w:r w:rsidR="008414A2">
              <w:rPr>
                <w:rFonts w:ascii="Arial" w:hAnsi="Arial" w:cs="Arial"/>
                <w:sz w:val="20"/>
              </w:rPr>
              <w:t>e evidence to explain that each object on Earth is</w:t>
            </w:r>
            <w:r w:rsidR="00A20BF9">
              <w:rPr>
                <w:rFonts w:ascii="Arial" w:hAnsi="Arial" w:cs="Arial"/>
                <w:sz w:val="20"/>
              </w:rPr>
              <w:t xml:space="preserve"> pulled toward the ground </w:t>
            </w:r>
            <w:r w:rsidR="00A20BF9" w:rsidRPr="0089364D">
              <w:rPr>
                <w:rFonts w:ascii="Arial" w:hAnsi="Arial" w:cs="Arial"/>
                <w:sz w:val="20"/>
              </w:rPr>
              <w:t xml:space="preserve">by </w:t>
            </w:r>
            <w:r w:rsidR="00A20BF9">
              <w:rPr>
                <w:rFonts w:ascii="Arial" w:hAnsi="Arial" w:cs="Arial"/>
                <w:sz w:val="20"/>
              </w:rPr>
              <w:t xml:space="preserve">the force of </w:t>
            </w:r>
            <w:r w:rsidR="00A20BF9" w:rsidRPr="0089364D">
              <w:rPr>
                <w:rFonts w:ascii="Arial" w:hAnsi="Arial" w:cs="Arial"/>
                <w:sz w:val="20"/>
              </w:rPr>
              <w:t>gravity</w:t>
            </w:r>
            <w:r w:rsidR="00A20BF9">
              <w:rPr>
                <w:rFonts w:ascii="Arial" w:hAnsi="Arial" w:cs="Arial"/>
                <w:sz w:val="20"/>
              </w:rPr>
              <w:t xml:space="preserve"> and that the strength of the pull is dependent on the object’s mass.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:rsidR="006E7D1C" w:rsidRPr="0004059C" w:rsidRDefault="001E4896" w:rsidP="00470F9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  <w:r w:rsidR="00470F9E">
              <w:rPr>
                <w:rFonts w:ascii="Arial" w:hAnsi="Arial" w:cs="Arial"/>
                <w:sz w:val="20"/>
              </w:rPr>
              <w:t xml:space="preserve">dentify which </w:t>
            </w:r>
            <w:r>
              <w:rPr>
                <w:rFonts w:ascii="Arial" w:hAnsi="Arial" w:cs="Arial"/>
                <w:sz w:val="20"/>
              </w:rPr>
              <w:t xml:space="preserve">of two </w:t>
            </w:r>
            <w:r w:rsidR="00470F9E">
              <w:rPr>
                <w:rFonts w:ascii="Arial" w:hAnsi="Arial" w:cs="Arial"/>
                <w:sz w:val="20"/>
              </w:rPr>
              <w:t>object</w:t>
            </w:r>
            <w:r>
              <w:rPr>
                <w:rFonts w:ascii="Arial" w:hAnsi="Arial" w:cs="Arial"/>
                <w:sz w:val="20"/>
              </w:rPr>
              <w:t>s with different masses</w:t>
            </w:r>
            <w:r w:rsidR="008414A2">
              <w:rPr>
                <w:rFonts w:ascii="Arial" w:hAnsi="Arial" w:cs="Arial"/>
                <w:sz w:val="20"/>
              </w:rPr>
              <w:t xml:space="preserve"> experiences a stronger pull from</w:t>
            </w:r>
            <w:r w:rsidR="00470F9E">
              <w:rPr>
                <w:rFonts w:ascii="Arial" w:hAnsi="Arial" w:cs="Arial"/>
                <w:sz w:val="20"/>
              </w:rPr>
              <w:t xml:space="preserve"> gravity</w:t>
            </w:r>
            <w:r w:rsidR="0089364D" w:rsidRPr="0089364D">
              <w:rPr>
                <w:rFonts w:ascii="Arial" w:hAnsi="Arial" w:cs="Arial"/>
                <w:sz w:val="20"/>
              </w:rPr>
              <w:t xml:space="preserve">.  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6E7D1C" w:rsidRPr="0004059C" w:rsidRDefault="001E4896" w:rsidP="001E489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Recognize</w:t>
            </w:r>
            <w:r w:rsidR="00470F9E" w:rsidRPr="00470F9E">
              <w:rPr>
                <w:rFonts w:ascii="Arial" w:hAnsi="Arial" w:cs="Arial"/>
                <w:sz w:val="20"/>
              </w:rPr>
              <w:t xml:space="preserve"> that dropped objects </w:t>
            </w:r>
            <w:r>
              <w:rPr>
                <w:rFonts w:ascii="Arial" w:hAnsi="Arial" w:cs="Arial"/>
                <w:sz w:val="20"/>
              </w:rPr>
              <w:t>fall down/toward the ground.</w:t>
            </w:r>
          </w:p>
        </w:tc>
      </w:tr>
    </w:tbl>
    <w:p w:rsidR="00D5792E" w:rsidRDefault="00D5792E"/>
    <w:tbl>
      <w:tblPr>
        <w:tblStyle w:val="TableGrid"/>
        <w:tblpPr w:leftFromText="187" w:rightFromText="187" w:tblpYSpec="top"/>
        <w:tblW w:w="14485" w:type="dxa"/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803BE1" w:rsidRPr="008D04BD" w:rsidTr="00824B3E">
        <w:trPr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803BE1" w:rsidRPr="008D04BD" w:rsidRDefault="00E8722C" w:rsidP="0007151B">
            <w:pPr>
              <w:jc w:val="center"/>
              <w:rPr>
                <w:rFonts w:ascii="Arial" w:hAnsi="Arial" w:cs="Arial"/>
                <w:b/>
              </w:rPr>
            </w:pPr>
            <w:r w:rsidRPr="00CC2279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Science – Grade 8</w:t>
            </w:r>
            <w:r w:rsidR="00803BE1" w:rsidRPr="00CC227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Physical Science</w:t>
            </w:r>
          </w:p>
        </w:tc>
      </w:tr>
      <w:tr w:rsidR="00803BE1" w:rsidTr="00CC2279">
        <w:trPr>
          <w:trHeight w:val="467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803BE1" w:rsidRDefault="00F35055" w:rsidP="0007151B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SC.8.2 Waves and Electromagnetic Radiation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803BE1" w:rsidRDefault="00370509" w:rsidP="0007151B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803BE1" w:rsidTr="00CC2279"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0CECE" w:themeFill="background2" w:themeFillShade="E6"/>
            <w:vAlign w:val="center"/>
          </w:tcPr>
          <w:p w:rsidR="00803BE1" w:rsidRPr="003B1748" w:rsidRDefault="00803BE1" w:rsidP="0007151B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803BE1" w:rsidRPr="003B1748" w:rsidRDefault="00803BE1" w:rsidP="0007151B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3BE1" w:rsidRDefault="00803BE1" w:rsidP="0007151B"/>
        </w:tc>
      </w:tr>
      <w:tr w:rsidR="00803BE1" w:rsidRPr="003B1748" w:rsidTr="00903F2E">
        <w:trPr>
          <w:trHeight w:val="828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auto"/>
            <w:vAlign w:val="center"/>
          </w:tcPr>
          <w:p w:rsidR="00803BE1" w:rsidRPr="00D068F3" w:rsidRDefault="00D068F3" w:rsidP="00294835">
            <w:pPr>
              <w:rPr>
                <w:sz w:val="20"/>
                <w:szCs w:val="20"/>
              </w:rPr>
            </w:pPr>
            <w:r w:rsidRPr="00D068F3">
              <w:rPr>
                <w:rFonts w:ascii="Arial" w:hAnsi="Arial" w:cs="Arial"/>
                <w:sz w:val="20"/>
                <w:szCs w:val="20"/>
              </w:rPr>
              <w:t>SC.8.2.2 Gather, analyze, and communicate evidence of waves and electromagnetic radiation.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auto"/>
          </w:tcPr>
          <w:p w:rsidR="00803BE1" w:rsidRPr="002C211B" w:rsidRDefault="008058B5" w:rsidP="000715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803BE1" w:rsidRPr="003B1748" w:rsidRDefault="00370509" w:rsidP="00071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803BE1" w:rsidRPr="003B1748" w:rsidRDefault="00370509" w:rsidP="00071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03BE1" w:rsidRPr="003B1748" w:rsidRDefault="00370509" w:rsidP="00071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C64C0C" w:rsidTr="00903F2E">
        <w:trPr>
          <w:trHeight w:val="1827"/>
        </w:trPr>
        <w:tc>
          <w:tcPr>
            <w:tcW w:w="357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auto"/>
            <w:vAlign w:val="center"/>
          </w:tcPr>
          <w:p w:rsidR="00D068F3" w:rsidRPr="00CB3D6C" w:rsidRDefault="00D068F3" w:rsidP="00D06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3D6C">
              <w:rPr>
                <w:rFonts w:ascii="Arial" w:hAnsi="Arial" w:cs="Arial"/>
                <w:sz w:val="24"/>
                <w:szCs w:val="24"/>
              </w:rPr>
              <w:t>SC.8.2.</w:t>
            </w:r>
            <w:r w:rsidR="00317BF1" w:rsidRPr="00CB3D6C">
              <w:rPr>
                <w:rFonts w:ascii="Arial" w:hAnsi="Arial" w:cs="Arial"/>
                <w:sz w:val="24"/>
                <w:szCs w:val="24"/>
              </w:rPr>
              <w:t>2.</w:t>
            </w:r>
            <w:r w:rsidR="00A16B9D" w:rsidRPr="00CB3D6C">
              <w:rPr>
                <w:rFonts w:ascii="Arial" w:hAnsi="Arial" w:cs="Arial"/>
                <w:sz w:val="24"/>
                <w:szCs w:val="24"/>
              </w:rPr>
              <w:t>A</w:t>
            </w:r>
            <w:r w:rsidRPr="00CB3D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3D6C">
              <w:rPr>
                <w:rFonts w:ascii="Arial" w:hAnsi="Arial" w:cs="Arial"/>
                <w:bCs/>
                <w:sz w:val="24"/>
                <w:szCs w:val="24"/>
              </w:rPr>
              <w:t>Use mathematical representations</w:t>
            </w:r>
            <w:r w:rsidRPr="00CB3D6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CB3D6C">
              <w:rPr>
                <w:rFonts w:ascii="Arial" w:hAnsi="Arial" w:cs="Arial"/>
                <w:sz w:val="24"/>
                <w:szCs w:val="24"/>
              </w:rPr>
              <w:t>to describe a simple model for waves that includes how the amplitude of a wave is related to the energy</w:t>
            </w:r>
            <w:r w:rsidR="00CC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3D6C">
              <w:rPr>
                <w:rFonts w:ascii="Arial" w:hAnsi="Arial" w:cs="Arial"/>
                <w:sz w:val="24"/>
                <w:szCs w:val="24"/>
              </w:rPr>
              <w:t xml:space="preserve">in a wave. </w:t>
            </w:r>
          </w:p>
          <w:p w:rsidR="00C64C0C" w:rsidRPr="00D068F3" w:rsidRDefault="00D068F3" w:rsidP="00D068F3">
            <w:pPr>
              <w:autoSpaceDE w:val="0"/>
              <w:autoSpaceDN w:val="0"/>
              <w:adjustRightInd w:val="0"/>
              <w:rPr>
                <w:rFonts w:ascii="Arial" w:hAnsi="Arial" w:cs="Arial"/>
                <w:color w:val="666666"/>
                <w:sz w:val="18"/>
                <w:szCs w:val="18"/>
              </w:rPr>
            </w:pPr>
            <w:r w:rsidRPr="00CC227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Assessment does not include electromagnetic waves and is limited to standard repeating waves.</w:t>
            </w:r>
          </w:p>
        </w:tc>
        <w:tc>
          <w:tcPr>
            <w:tcW w:w="3240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  <w:shd w:val="clear" w:color="auto" w:fill="auto"/>
          </w:tcPr>
          <w:p w:rsidR="00C64C0C" w:rsidRPr="004705AF" w:rsidRDefault="00CB3D6C" w:rsidP="00071CA5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Use models to investigate</w:t>
            </w:r>
            <w:r w:rsidR="001608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B6F66" w:rsidRPr="00FB6F6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60836">
              <w:rPr>
                <w:rFonts w:ascii="Arial" w:hAnsi="Arial" w:cs="Arial"/>
                <w:sz w:val="20"/>
                <w:szCs w:val="20"/>
              </w:rPr>
              <w:t xml:space="preserve">relationship between the </w:t>
            </w:r>
            <w:r w:rsidR="00FB6F66" w:rsidRPr="00FB6F66">
              <w:rPr>
                <w:rFonts w:ascii="Arial" w:hAnsi="Arial" w:cs="Arial"/>
                <w:sz w:val="20"/>
                <w:szCs w:val="20"/>
              </w:rPr>
              <w:t>amplitude</w:t>
            </w:r>
            <w:r w:rsidR="00A85777">
              <w:rPr>
                <w:rFonts w:ascii="Arial" w:hAnsi="Arial" w:cs="Arial"/>
                <w:sz w:val="20"/>
                <w:szCs w:val="20"/>
              </w:rPr>
              <w:t xml:space="preserve"> of waves</w:t>
            </w:r>
            <w:r w:rsidR="00FB6F66" w:rsidRPr="00FB6F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60836">
              <w:rPr>
                <w:rFonts w:ascii="Arial" w:hAnsi="Arial" w:cs="Arial"/>
                <w:sz w:val="20"/>
                <w:szCs w:val="20"/>
              </w:rPr>
              <w:t>and</w:t>
            </w:r>
            <w:r w:rsidR="00A857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414A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85777">
              <w:rPr>
                <w:rFonts w:ascii="Arial" w:hAnsi="Arial" w:cs="Arial"/>
                <w:sz w:val="20"/>
                <w:szCs w:val="20"/>
              </w:rPr>
              <w:t>amount of</w:t>
            </w:r>
            <w:r w:rsidR="00FB6F66" w:rsidRPr="00FB6F66">
              <w:rPr>
                <w:rFonts w:ascii="Arial" w:hAnsi="Arial" w:cs="Arial"/>
                <w:sz w:val="20"/>
                <w:szCs w:val="20"/>
              </w:rPr>
              <w:t xml:space="preserve"> energy in wave</w:t>
            </w:r>
            <w:r w:rsidR="00160836">
              <w:rPr>
                <w:rFonts w:ascii="Arial" w:hAnsi="Arial" w:cs="Arial"/>
                <w:sz w:val="20"/>
                <w:szCs w:val="20"/>
              </w:rPr>
              <w:t>s</w:t>
            </w:r>
            <w:r w:rsidR="00FB6F66" w:rsidRPr="00FB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C64C0C" w:rsidRPr="004705AF" w:rsidRDefault="00FB6F66" w:rsidP="00CB3D6C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B6F66">
              <w:rPr>
                <w:rFonts w:ascii="Arial" w:hAnsi="Arial" w:cs="Arial"/>
                <w:sz w:val="20"/>
                <w:szCs w:val="20"/>
              </w:rPr>
              <w:t xml:space="preserve">Use models to describe the </w:t>
            </w:r>
            <w:r w:rsidR="00CB3D6C">
              <w:rPr>
                <w:rFonts w:ascii="Arial" w:hAnsi="Arial" w:cs="Arial"/>
                <w:sz w:val="20"/>
                <w:szCs w:val="20"/>
              </w:rPr>
              <w:t xml:space="preserve">relationship between the </w:t>
            </w:r>
            <w:r w:rsidRPr="00FB6F66">
              <w:rPr>
                <w:rFonts w:ascii="Arial" w:hAnsi="Arial" w:cs="Arial"/>
                <w:sz w:val="20"/>
                <w:szCs w:val="20"/>
              </w:rPr>
              <w:t xml:space="preserve">amplitude </w:t>
            </w:r>
            <w:r w:rsidR="00CB3D6C">
              <w:rPr>
                <w:rFonts w:ascii="Arial" w:hAnsi="Arial" w:cs="Arial"/>
                <w:sz w:val="20"/>
                <w:szCs w:val="20"/>
              </w:rPr>
              <w:t xml:space="preserve">of waves and the </w:t>
            </w:r>
            <w:r w:rsidR="00160836">
              <w:rPr>
                <w:rFonts w:ascii="Arial" w:hAnsi="Arial" w:cs="Arial"/>
                <w:sz w:val="20"/>
                <w:szCs w:val="20"/>
              </w:rPr>
              <w:t>energy of</w:t>
            </w:r>
            <w:r w:rsidRPr="00FB6F66">
              <w:rPr>
                <w:rFonts w:ascii="Arial" w:hAnsi="Arial" w:cs="Arial"/>
                <w:sz w:val="20"/>
                <w:szCs w:val="20"/>
              </w:rPr>
              <w:t xml:space="preserve"> wave</w:t>
            </w:r>
            <w:r w:rsidR="00160836">
              <w:rPr>
                <w:rFonts w:ascii="Arial" w:hAnsi="Arial" w:cs="Arial"/>
                <w:sz w:val="20"/>
                <w:szCs w:val="20"/>
              </w:rPr>
              <w:t>s</w:t>
            </w:r>
            <w:r w:rsidRPr="00FB6F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7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C64C0C" w:rsidRPr="004705AF" w:rsidRDefault="008414A2" w:rsidP="00723A9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given the amplitude of two or more waves, i</w:t>
            </w:r>
            <w:r w:rsidR="00CB3D6C" w:rsidRPr="00CB3D6C">
              <w:rPr>
                <w:rFonts w:ascii="Arial" w:hAnsi="Arial" w:cs="Arial"/>
                <w:sz w:val="20"/>
                <w:szCs w:val="20"/>
              </w:rPr>
              <w:t xml:space="preserve">dentify </w:t>
            </w:r>
            <w:r w:rsidR="00723A92">
              <w:rPr>
                <w:rFonts w:ascii="Arial" w:hAnsi="Arial" w:cs="Arial"/>
                <w:sz w:val="20"/>
                <w:szCs w:val="20"/>
              </w:rPr>
              <w:t>the</w:t>
            </w:r>
            <w:r w:rsidR="00CB3D6C" w:rsidRPr="00CB3D6C">
              <w:rPr>
                <w:rFonts w:ascii="Arial" w:hAnsi="Arial" w:cs="Arial"/>
                <w:sz w:val="20"/>
                <w:szCs w:val="20"/>
              </w:rPr>
              <w:t xml:space="preserve"> wave </w:t>
            </w:r>
            <w:r w:rsidR="00723A92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AD5505">
              <w:rPr>
                <w:rFonts w:ascii="Arial" w:hAnsi="Arial" w:cs="Arial"/>
                <w:sz w:val="20"/>
                <w:szCs w:val="20"/>
              </w:rPr>
              <w:t>is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largest</w:t>
            </w:r>
            <w:r w:rsidR="00AD5505">
              <w:rPr>
                <w:rFonts w:ascii="Arial" w:hAnsi="Arial" w:cs="Arial"/>
                <w:sz w:val="20"/>
                <w:szCs w:val="20"/>
              </w:rPr>
              <w:t xml:space="preserve"> or </w:t>
            </w:r>
            <w:r w:rsidR="00CB3D6C" w:rsidRPr="00CB3D6C">
              <w:rPr>
                <w:rFonts w:ascii="Arial" w:hAnsi="Arial" w:cs="Arial"/>
                <w:sz w:val="20"/>
                <w:szCs w:val="20"/>
              </w:rPr>
              <w:t>has</w:t>
            </w:r>
            <w:r>
              <w:rPr>
                <w:rFonts w:ascii="Arial" w:hAnsi="Arial" w:cs="Arial"/>
                <w:sz w:val="20"/>
                <w:szCs w:val="20"/>
              </w:rPr>
              <w:t xml:space="preserve"> the most</w:t>
            </w:r>
            <w:r w:rsidR="00CB3D6C" w:rsidRPr="00CB3D6C">
              <w:rPr>
                <w:rFonts w:ascii="Arial" w:hAnsi="Arial" w:cs="Arial"/>
                <w:sz w:val="20"/>
                <w:szCs w:val="20"/>
              </w:rPr>
              <w:t xml:space="preserve"> energy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C64C0C" w:rsidRPr="004705AF" w:rsidRDefault="00723A92" w:rsidP="00723A9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a wave. </w:t>
            </w:r>
            <w:r w:rsidR="00AD550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64C0C" w:rsidTr="00903F2E">
        <w:trPr>
          <w:trHeight w:val="1338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auto"/>
            <w:vAlign w:val="center"/>
          </w:tcPr>
          <w:p w:rsidR="00D068F3" w:rsidRPr="00845FB3" w:rsidRDefault="00D068F3" w:rsidP="00D06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45FB3">
              <w:rPr>
                <w:rFonts w:ascii="Arial" w:hAnsi="Arial" w:cs="Arial"/>
                <w:sz w:val="24"/>
                <w:szCs w:val="24"/>
              </w:rPr>
              <w:t>SC.8.2.</w:t>
            </w:r>
            <w:r w:rsidR="00317BF1" w:rsidRPr="00845FB3">
              <w:rPr>
                <w:rFonts w:ascii="Arial" w:hAnsi="Arial" w:cs="Arial"/>
                <w:sz w:val="24"/>
                <w:szCs w:val="24"/>
              </w:rPr>
              <w:t>2.</w:t>
            </w:r>
            <w:r w:rsidR="00A16B9D" w:rsidRPr="00845FB3">
              <w:rPr>
                <w:rFonts w:ascii="Arial" w:hAnsi="Arial" w:cs="Arial"/>
                <w:sz w:val="24"/>
                <w:szCs w:val="24"/>
              </w:rPr>
              <w:t>B</w:t>
            </w:r>
            <w:r w:rsidRPr="00845F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FB3">
              <w:rPr>
                <w:rFonts w:ascii="Arial" w:hAnsi="Arial" w:cs="Arial"/>
                <w:bCs/>
                <w:sz w:val="24"/>
                <w:szCs w:val="24"/>
              </w:rPr>
              <w:t>Develop and use a model</w:t>
            </w:r>
            <w:r w:rsidRPr="00845FB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845FB3">
              <w:rPr>
                <w:rFonts w:ascii="Arial" w:hAnsi="Arial" w:cs="Arial"/>
                <w:sz w:val="24"/>
                <w:szCs w:val="24"/>
              </w:rPr>
              <w:t xml:space="preserve">to describe that waves are reflected, absorbed, or transmitted through various materials. </w:t>
            </w:r>
          </w:p>
          <w:p w:rsidR="00C64C0C" w:rsidRPr="00D068F3" w:rsidRDefault="00D068F3" w:rsidP="00D068F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C227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Assessment is limited to</w:t>
            </w:r>
            <w:r w:rsidRPr="00CC2279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 </w:t>
            </w:r>
            <w:r w:rsidRPr="00CC227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qualitative applications pertaining to light and mechanical waves.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  <w:shd w:val="clear" w:color="auto" w:fill="auto"/>
          </w:tcPr>
          <w:p w:rsidR="00845FB3" w:rsidRPr="00C1105F" w:rsidRDefault="00845FB3" w:rsidP="00071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Participate in </w:t>
            </w:r>
            <w:r w:rsidR="00071CA5">
              <w:rPr>
                <w:rFonts w:ascii="Arial" w:hAnsi="Arial" w:cs="Arial"/>
                <w:sz w:val="20"/>
                <w:szCs w:val="20"/>
              </w:rPr>
              <w:t xml:space="preserve">investigations to identify when </w:t>
            </w:r>
            <w:r>
              <w:rPr>
                <w:rFonts w:ascii="Arial" w:hAnsi="Arial" w:cs="Arial"/>
                <w:sz w:val="20"/>
                <w:szCs w:val="20"/>
              </w:rPr>
              <w:t>sound</w:t>
            </w:r>
            <w:r w:rsidR="00071CA5">
              <w:rPr>
                <w:rFonts w:ascii="Arial" w:hAnsi="Arial" w:cs="Arial"/>
                <w:sz w:val="20"/>
                <w:szCs w:val="20"/>
              </w:rPr>
              <w:t xml:space="preserve"> or light </w:t>
            </w:r>
            <w:r>
              <w:rPr>
                <w:rFonts w:ascii="Arial" w:hAnsi="Arial" w:cs="Arial"/>
                <w:sz w:val="20"/>
                <w:szCs w:val="20"/>
              </w:rPr>
              <w:t xml:space="preserve">waves are reflected, absorbed, or transmitted through different materials.  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C64C0C" w:rsidRPr="00C1105F" w:rsidRDefault="00723A92" w:rsidP="00071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Participate in a guided investigation</w:t>
            </w:r>
            <w:r w:rsidR="00347819">
              <w:rPr>
                <w:rFonts w:ascii="Arial" w:hAnsi="Arial" w:cs="Arial"/>
                <w:sz w:val="20"/>
                <w:szCs w:val="20"/>
              </w:rPr>
              <w:t xml:space="preserve"> to identify </w:t>
            </w:r>
            <w:r w:rsidR="00BE2BC8">
              <w:rPr>
                <w:rFonts w:ascii="Arial" w:hAnsi="Arial" w:cs="Arial"/>
                <w:sz w:val="20"/>
                <w:szCs w:val="20"/>
              </w:rPr>
              <w:t>whether</w:t>
            </w:r>
            <w:r w:rsidR="00071CA5">
              <w:rPr>
                <w:rFonts w:ascii="Arial" w:hAnsi="Arial" w:cs="Arial"/>
                <w:sz w:val="20"/>
                <w:szCs w:val="20"/>
              </w:rPr>
              <w:t xml:space="preserve"> sound</w:t>
            </w:r>
            <w:r w:rsidR="00C374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7819">
              <w:rPr>
                <w:rFonts w:ascii="Arial" w:hAnsi="Arial" w:cs="Arial"/>
                <w:sz w:val="20"/>
                <w:szCs w:val="20"/>
              </w:rPr>
              <w:t xml:space="preserve">or light waves are reflected, absorbed, or transmitted through different materials.  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C64C0C" w:rsidRPr="00C1105F" w:rsidRDefault="008414A2" w:rsidP="00071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When given an object or material, i</w:t>
            </w:r>
            <w:r w:rsidR="00C75CBE">
              <w:rPr>
                <w:rFonts w:ascii="Arial" w:hAnsi="Arial" w:cs="Arial"/>
                <w:sz w:val="20"/>
                <w:szCs w:val="20"/>
              </w:rPr>
              <w:t xml:space="preserve">dentify </w:t>
            </w:r>
            <w:r w:rsidR="00BE2BC8">
              <w:rPr>
                <w:rFonts w:ascii="Arial" w:hAnsi="Arial" w:cs="Arial"/>
                <w:sz w:val="20"/>
                <w:szCs w:val="20"/>
              </w:rPr>
              <w:t xml:space="preserve">whether </w:t>
            </w:r>
            <w:r w:rsidR="00C75CBE">
              <w:rPr>
                <w:rFonts w:ascii="Arial" w:hAnsi="Arial" w:cs="Arial"/>
                <w:sz w:val="20"/>
                <w:szCs w:val="20"/>
              </w:rPr>
              <w:t>a sound</w:t>
            </w:r>
            <w:r w:rsidR="00347819">
              <w:rPr>
                <w:rFonts w:ascii="Arial" w:hAnsi="Arial" w:cs="Arial"/>
                <w:sz w:val="20"/>
                <w:szCs w:val="20"/>
              </w:rPr>
              <w:t xml:space="preserve"> or light</w:t>
            </w:r>
            <w:r w:rsidR="00C75CBE">
              <w:rPr>
                <w:rFonts w:ascii="Arial" w:hAnsi="Arial" w:cs="Arial"/>
                <w:sz w:val="20"/>
                <w:szCs w:val="20"/>
              </w:rPr>
              <w:t xml:space="preserve"> wave is transmitted </w:t>
            </w:r>
            <w:r>
              <w:rPr>
                <w:rFonts w:ascii="Arial" w:hAnsi="Arial" w:cs="Arial"/>
                <w:sz w:val="20"/>
                <w:szCs w:val="20"/>
              </w:rPr>
              <w:t xml:space="preserve">through </w:t>
            </w:r>
            <w:r w:rsidR="00C75CBE">
              <w:rPr>
                <w:rFonts w:ascii="Arial" w:hAnsi="Arial" w:cs="Arial"/>
                <w:sz w:val="20"/>
                <w:szCs w:val="20"/>
              </w:rPr>
              <w:t>or reflected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by the object or material.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C64C0C" w:rsidRPr="00C1105F" w:rsidRDefault="00723A92" w:rsidP="00723A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="008414A2">
              <w:rPr>
                <w:rFonts w:ascii="Arial" w:hAnsi="Arial" w:cs="Arial"/>
                <w:sz w:val="20"/>
                <w:szCs w:val="20"/>
              </w:rPr>
              <w:t xml:space="preserve">ecognize when </w:t>
            </w:r>
            <w:r w:rsidR="008F38C0">
              <w:rPr>
                <w:rFonts w:ascii="Arial" w:hAnsi="Arial" w:cs="Arial"/>
                <w:sz w:val="20"/>
                <w:szCs w:val="20"/>
              </w:rPr>
              <w:t xml:space="preserve">light or sound passes through a material. </w:t>
            </w:r>
          </w:p>
        </w:tc>
      </w:tr>
      <w:tr w:rsidR="00C64C0C" w:rsidTr="00824B3E">
        <w:trPr>
          <w:trHeight w:val="2112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auto"/>
            <w:vAlign w:val="center"/>
          </w:tcPr>
          <w:p w:rsidR="00D068F3" w:rsidRPr="00F32AE7" w:rsidRDefault="00D068F3" w:rsidP="00D068F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F32AE7">
              <w:rPr>
                <w:rFonts w:ascii="Arial" w:hAnsi="Arial" w:cs="Arial"/>
                <w:sz w:val="24"/>
                <w:szCs w:val="24"/>
              </w:rPr>
              <w:t xml:space="preserve">SC.8.2.2.C </w:t>
            </w:r>
            <w:r w:rsidRPr="00F32AE7">
              <w:rPr>
                <w:rFonts w:ascii="Arial" w:hAnsi="Arial" w:cs="Arial"/>
                <w:bCs/>
                <w:sz w:val="24"/>
                <w:szCs w:val="24"/>
              </w:rPr>
              <w:t>Integrate qualitative scientific and technical information</w:t>
            </w:r>
            <w:r w:rsidRPr="00F32AE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32AE7">
              <w:rPr>
                <w:rFonts w:ascii="Arial" w:hAnsi="Arial" w:cs="Arial"/>
                <w:sz w:val="24"/>
                <w:szCs w:val="24"/>
              </w:rPr>
              <w:t>to support the claim that digitized signals are a more reliable way to encode</w:t>
            </w:r>
            <w:r w:rsidR="00CC227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32AE7">
              <w:rPr>
                <w:rFonts w:ascii="Arial" w:hAnsi="Arial" w:cs="Arial"/>
                <w:sz w:val="24"/>
                <w:szCs w:val="24"/>
              </w:rPr>
              <w:t xml:space="preserve">and transmit information than analog signals. </w:t>
            </w:r>
          </w:p>
          <w:p w:rsidR="00C64C0C" w:rsidRPr="00605A12" w:rsidRDefault="00D068F3" w:rsidP="00CC227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4"/>
              </w:rPr>
            </w:pPr>
            <w:r w:rsidRPr="00CC227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Assessment does not include binary</w:t>
            </w:r>
            <w:r w:rsidR="00CC227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 xml:space="preserve"> </w:t>
            </w:r>
            <w:r w:rsidRPr="00CC227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counting. Assessment does not include the specific mechanism of any given device.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64C0C" w:rsidRPr="00C1105F" w:rsidRDefault="00F32AE7" w:rsidP="00071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evidence to support the claim that information can be sent from one place to another using digital </w:t>
            </w:r>
            <w:r w:rsidR="00071CA5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analog signals (waves). 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:rsidR="00C64C0C" w:rsidRPr="00C1105F" w:rsidRDefault="000A0341" w:rsidP="00071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evidence to </w:t>
            </w:r>
            <w:r w:rsidR="00B61216">
              <w:rPr>
                <w:rFonts w:ascii="Arial" w:hAnsi="Arial" w:cs="Arial"/>
                <w:sz w:val="20"/>
                <w:szCs w:val="20"/>
              </w:rPr>
              <w:t>explain</w:t>
            </w:r>
            <w:r w:rsidR="00071CA5">
              <w:rPr>
                <w:rFonts w:ascii="Arial" w:hAnsi="Arial" w:cs="Arial"/>
                <w:sz w:val="20"/>
                <w:szCs w:val="20"/>
              </w:rPr>
              <w:t xml:space="preserve"> that</w:t>
            </w:r>
            <w:r w:rsidR="00B6121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CA5">
              <w:rPr>
                <w:rFonts w:ascii="Arial" w:hAnsi="Arial" w:cs="Arial"/>
                <w:sz w:val="20"/>
                <w:szCs w:val="20"/>
              </w:rPr>
              <w:t>waves (analog or digital signals) can be used to send information across a distance.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:rsidR="00C64C0C" w:rsidRPr="00C1105F" w:rsidRDefault="00C3208F" w:rsidP="00C320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</w:t>
            </w:r>
            <w:r w:rsidR="00071CA5">
              <w:rPr>
                <w:rFonts w:ascii="Arial" w:hAnsi="Arial" w:cs="Arial"/>
                <w:sz w:val="20"/>
                <w:szCs w:val="20"/>
              </w:rPr>
              <w:t xml:space="preserve">ify familiar forms of analog </w:t>
            </w:r>
            <w:r w:rsidR="00B61216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digital communication used to send information across a distance.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C64C0C" w:rsidRPr="00C1105F" w:rsidRDefault="00B61216" w:rsidP="00B612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 a</w:t>
            </w:r>
            <w:r w:rsidR="00C3208F">
              <w:rPr>
                <w:rFonts w:ascii="Arial" w:hAnsi="Arial" w:cs="Arial"/>
                <w:sz w:val="20"/>
                <w:szCs w:val="20"/>
              </w:rPr>
              <w:t xml:space="preserve"> communication device.</w:t>
            </w:r>
          </w:p>
        </w:tc>
      </w:tr>
    </w:tbl>
    <w:p w:rsidR="00CC2279" w:rsidRDefault="00CC2279"/>
    <w:p w:rsidR="00D068F3" w:rsidRDefault="00CC2279">
      <w:r>
        <w:lastRenderedPageBreak/>
        <w:br w:type="page"/>
      </w:r>
    </w:p>
    <w:tbl>
      <w:tblPr>
        <w:tblStyle w:val="TableGrid"/>
        <w:tblpPr w:leftFromText="187" w:rightFromText="187" w:tblpYSpec="top"/>
        <w:tblW w:w="14485" w:type="dxa"/>
        <w:tblLook w:val="04A0" w:firstRow="1" w:lastRow="0" w:firstColumn="1" w:lastColumn="0" w:noHBand="0" w:noVBand="1"/>
      </w:tblPr>
      <w:tblGrid>
        <w:gridCol w:w="3570"/>
        <w:gridCol w:w="3240"/>
        <w:gridCol w:w="2610"/>
        <w:gridCol w:w="2527"/>
        <w:gridCol w:w="2538"/>
      </w:tblGrid>
      <w:tr w:rsidR="00E8722C" w:rsidRPr="008D04BD" w:rsidTr="00824B3E">
        <w:trPr>
          <w:trHeight w:val="440"/>
        </w:trPr>
        <w:tc>
          <w:tcPr>
            <w:tcW w:w="1448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E8722C" w:rsidRPr="008D04BD" w:rsidRDefault="00E8722C" w:rsidP="00186F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8"/>
              </w:rPr>
              <w:lastRenderedPageBreak/>
              <w:t>Science – Grade 8 Physical Science</w:t>
            </w:r>
          </w:p>
        </w:tc>
      </w:tr>
      <w:tr w:rsidR="00E8722C" w:rsidTr="00186F7E">
        <w:trPr>
          <w:trHeight w:val="467"/>
        </w:trPr>
        <w:tc>
          <w:tcPr>
            <w:tcW w:w="68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E8722C" w:rsidRDefault="00BF50F9" w:rsidP="00186F7E">
            <w:r>
              <w:rPr>
                <w:rFonts w:ascii="Arial" w:hAnsi="Arial" w:cs="Arial"/>
                <w:b/>
                <w:bCs/>
                <w:sz w:val="24"/>
                <w:szCs w:val="24"/>
              </w:rPr>
              <w:t>SC.8.4 Energy</w:t>
            </w:r>
          </w:p>
        </w:tc>
        <w:tc>
          <w:tcPr>
            <w:tcW w:w="767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E8722C" w:rsidRDefault="00370509" w:rsidP="00186F7E">
            <w:pPr>
              <w:jc w:val="center"/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Access Points</w:t>
            </w:r>
          </w:p>
        </w:tc>
      </w:tr>
      <w:tr w:rsidR="00E8722C" w:rsidTr="00186F7E"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E8722C" w:rsidRPr="003B1748" w:rsidRDefault="00E8722C" w:rsidP="00186F7E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Standard / Indicator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722C" w:rsidRPr="003B1748" w:rsidRDefault="00E8722C" w:rsidP="00186F7E">
            <w:pPr>
              <w:jc w:val="center"/>
              <w:rPr>
                <w:rFonts w:ascii="Arial" w:hAnsi="Arial" w:cs="Arial"/>
                <w:b/>
              </w:rPr>
            </w:pPr>
            <w:r w:rsidRPr="003B1748">
              <w:rPr>
                <w:rFonts w:ascii="Arial" w:hAnsi="Arial" w:cs="Arial"/>
                <w:b/>
              </w:rPr>
              <w:t>Extension</w:t>
            </w:r>
          </w:p>
        </w:tc>
        <w:tc>
          <w:tcPr>
            <w:tcW w:w="7675" w:type="dxa"/>
            <w:gridSpan w:val="3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8722C" w:rsidRDefault="00E8722C" w:rsidP="00186F7E"/>
        </w:tc>
      </w:tr>
      <w:tr w:rsidR="00E8722C" w:rsidRPr="003B1748" w:rsidTr="00BF50F9">
        <w:trPr>
          <w:trHeight w:val="558"/>
        </w:trPr>
        <w:tc>
          <w:tcPr>
            <w:tcW w:w="357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E8722C" w:rsidRPr="00BF50F9" w:rsidRDefault="00BF50F9" w:rsidP="00186F7E">
            <w:pPr>
              <w:rPr>
                <w:sz w:val="20"/>
                <w:szCs w:val="20"/>
              </w:rPr>
            </w:pPr>
            <w:r w:rsidRPr="00BF50F9">
              <w:rPr>
                <w:rFonts w:ascii="Arial" w:hAnsi="Arial" w:cs="Arial"/>
                <w:sz w:val="20"/>
                <w:szCs w:val="20"/>
              </w:rPr>
              <w:t>SC.8.4.3 Gather, analyze, and communicate evidence of energy.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</w:tcPr>
          <w:p w:rsidR="00E8722C" w:rsidRPr="00823A34" w:rsidRDefault="008058B5" w:rsidP="00823A3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="00823A34" w:rsidRPr="00823A3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18" w:space="0" w:color="auto"/>
              <w:left w:val="single" w:sz="18" w:space="0" w:color="auto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E8722C" w:rsidRPr="003B1748" w:rsidRDefault="00370509" w:rsidP="00186F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527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8" w:space="0" w:color="D0CECE" w:themeColor="background2" w:themeShade="E6"/>
            </w:tcBorders>
            <w:shd w:val="clear" w:color="auto" w:fill="D9D9D9" w:themeFill="background1" w:themeFillShade="D9"/>
            <w:vAlign w:val="center"/>
          </w:tcPr>
          <w:p w:rsidR="00E8722C" w:rsidRPr="003B1748" w:rsidRDefault="00370509" w:rsidP="00186F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538" w:type="dxa"/>
            <w:tcBorders>
              <w:top w:val="single" w:sz="18" w:space="0" w:color="auto"/>
              <w:left w:val="single" w:sz="8" w:space="0" w:color="D0CECE" w:themeColor="background2" w:themeShade="E6"/>
              <w:bottom w:val="single" w:sz="18" w:space="0" w:color="AEAAAA" w:themeColor="background2" w:themeShade="BF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E8722C" w:rsidRPr="003B1748" w:rsidRDefault="00370509" w:rsidP="00186F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</w:tr>
      <w:tr w:rsidR="00E8722C" w:rsidTr="00186F7E">
        <w:trPr>
          <w:trHeight w:val="1827"/>
        </w:trPr>
        <w:tc>
          <w:tcPr>
            <w:tcW w:w="357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  <w:vAlign w:val="center"/>
          </w:tcPr>
          <w:p w:rsidR="00E8722C" w:rsidRPr="00BF50F9" w:rsidRDefault="00BF50F9" w:rsidP="00BF50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9C6DE3">
              <w:rPr>
                <w:rFonts w:ascii="Arial" w:hAnsi="Arial" w:cs="Arial"/>
                <w:sz w:val="24"/>
                <w:szCs w:val="24"/>
              </w:rPr>
              <w:t>SC.8.4.</w:t>
            </w:r>
            <w:r w:rsidR="00317BF1" w:rsidRPr="009C6DE3">
              <w:rPr>
                <w:rFonts w:ascii="Arial" w:hAnsi="Arial" w:cs="Arial"/>
                <w:sz w:val="24"/>
                <w:szCs w:val="24"/>
              </w:rPr>
              <w:t>3.</w:t>
            </w:r>
            <w:r w:rsidR="00A16B9D" w:rsidRPr="009C6DE3">
              <w:rPr>
                <w:rFonts w:ascii="Arial" w:hAnsi="Arial" w:cs="Arial"/>
                <w:sz w:val="24"/>
                <w:szCs w:val="24"/>
              </w:rPr>
              <w:t>A</w:t>
            </w:r>
            <w:r w:rsidRPr="009C6D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6DE3">
              <w:rPr>
                <w:rFonts w:ascii="Arial" w:hAnsi="Arial" w:cs="Arial"/>
                <w:bCs/>
                <w:sz w:val="24"/>
                <w:szCs w:val="24"/>
              </w:rPr>
              <w:t>Construct and interpret graphical displays of data</w:t>
            </w:r>
            <w:r w:rsidRPr="009C6DE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9C6DE3">
              <w:rPr>
                <w:rFonts w:ascii="Arial" w:hAnsi="Arial" w:cs="Arial"/>
                <w:sz w:val="24"/>
                <w:szCs w:val="24"/>
              </w:rPr>
              <w:t>to describe the relationships of kinetic energy to the mass of an object and to the speed of an object.</w:t>
            </w:r>
          </w:p>
        </w:tc>
        <w:tc>
          <w:tcPr>
            <w:tcW w:w="3240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E8722C" w:rsidRPr="004705AF" w:rsidRDefault="00FF0A86" w:rsidP="00E85A77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F0A86">
              <w:rPr>
                <w:rFonts w:ascii="Arial" w:hAnsi="Arial" w:cs="Arial"/>
                <w:sz w:val="20"/>
                <w:szCs w:val="20"/>
              </w:rPr>
              <w:t>Use data to describe the relationship</w:t>
            </w:r>
            <w:r w:rsidR="003C081F">
              <w:rPr>
                <w:rFonts w:ascii="Arial" w:hAnsi="Arial" w:cs="Arial"/>
                <w:sz w:val="20"/>
                <w:szCs w:val="20"/>
              </w:rPr>
              <w:t>s</w:t>
            </w:r>
            <w:r w:rsidRPr="00FF0A86">
              <w:rPr>
                <w:rFonts w:ascii="Arial" w:hAnsi="Arial" w:cs="Arial"/>
                <w:sz w:val="20"/>
                <w:szCs w:val="20"/>
              </w:rPr>
              <w:t xml:space="preserve"> between kinetic </w:t>
            </w:r>
            <w:r w:rsidR="004552B6">
              <w:rPr>
                <w:rFonts w:ascii="Arial" w:hAnsi="Arial" w:cs="Arial"/>
                <w:sz w:val="20"/>
                <w:szCs w:val="20"/>
              </w:rPr>
              <w:t xml:space="preserve">(motion) </w:t>
            </w:r>
            <w:r w:rsidRPr="00FF0A86">
              <w:rPr>
                <w:rFonts w:ascii="Arial" w:hAnsi="Arial" w:cs="Arial"/>
                <w:sz w:val="20"/>
                <w:szCs w:val="20"/>
              </w:rPr>
              <w:t xml:space="preserve">energy and the mass </w:t>
            </w:r>
            <w:r w:rsidR="00E85A77">
              <w:rPr>
                <w:rFonts w:ascii="Arial" w:hAnsi="Arial" w:cs="Arial"/>
                <w:sz w:val="20"/>
                <w:szCs w:val="20"/>
              </w:rPr>
              <w:t>and</w:t>
            </w:r>
            <w:r w:rsidRPr="00FF0A86">
              <w:rPr>
                <w:rFonts w:ascii="Arial" w:hAnsi="Arial" w:cs="Arial"/>
                <w:sz w:val="20"/>
                <w:szCs w:val="20"/>
              </w:rPr>
              <w:t xml:space="preserve"> speed of an object.</w:t>
            </w:r>
          </w:p>
        </w:tc>
        <w:tc>
          <w:tcPr>
            <w:tcW w:w="2610" w:type="dxa"/>
            <w:tcBorders>
              <w:top w:val="single" w:sz="18" w:space="0" w:color="AEAAAA" w:themeColor="background2" w:themeShade="BF"/>
              <w:left w:val="single" w:sz="18" w:space="0" w:color="auto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E8722C" w:rsidRPr="004705AF" w:rsidRDefault="00E85A77" w:rsidP="00995748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F66F1C">
              <w:rPr>
                <w:rFonts w:ascii="Arial" w:hAnsi="Arial" w:cs="Arial"/>
                <w:sz w:val="20"/>
                <w:szCs w:val="20"/>
              </w:rPr>
              <w:t xml:space="preserve">Use data to </w:t>
            </w:r>
            <w:r w:rsidR="00F66F1C" w:rsidRPr="00F66F1C">
              <w:rPr>
                <w:rFonts w:ascii="Arial" w:hAnsi="Arial" w:cs="Arial"/>
                <w:sz w:val="20"/>
                <w:szCs w:val="20"/>
              </w:rPr>
              <w:t xml:space="preserve">describe that </w:t>
            </w:r>
            <w:r w:rsidR="00995748">
              <w:rPr>
                <w:rFonts w:ascii="Arial" w:hAnsi="Arial" w:cs="Arial"/>
                <w:sz w:val="20"/>
                <w:szCs w:val="20"/>
              </w:rPr>
              <w:t>the</w:t>
            </w:r>
            <w:r w:rsidR="00F66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66F1C" w:rsidRPr="00F66F1C">
              <w:rPr>
                <w:rFonts w:ascii="Arial" w:hAnsi="Arial" w:cs="Arial"/>
                <w:sz w:val="20"/>
                <w:szCs w:val="20"/>
              </w:rPr>
              <w:t xml:space="preserve">speed </w:t>
            </w:r>
            <w:r w:rsidR="00F66F1C">
              <w:rPr>
                <w:rFonts w:ascii="Arial" w:hAnsi="Arial" w:cs="Arial"/>
                <w:sz w:val="20"/>
                <w:szCs w:val="20"/>
              </w:rPr>
              <w:t>and</w:t>
            </w:r>
            <w:r w:rsidR="00F66F1C" w:rsidRPr="00F66F1C">
              <w:rPr>
                <w:rFonts w:ascii="Arial" w:hAnsi="Arial" w:cs="Arial"/>
                <w:sz w:val="20"/>
                <w:szCs w:val="20"/>
              </w:rPr>
              <w:t xml:space="preserve"> mass </w:t>
            </w:r>
            <w:r w:rsidR="00995748">
              <w:rPr>
                <w:rFonts w:ascii="Arial" w:hAnsi="Arial" w:cs="Arial"/>
                <w:sz w:val="20"/>
                <w:szCs w:val="20"/>
              </w:rPr>
              <w:t>of a moving object affect the</w:t>
            </w:r>
            <w:r w:rsidR="00F66F1C" w:rsidRPr="00F66F1C">
              <w:rPr>
                <w:rFonts w:ascii="Arial" w:hAnsi="Arial" w:cs="Arial"/>
                <w:sz w:val="20"/>
                <w:szCs w:val="20"/>
              </w:rPr>
              <w:t xml:space="preserve"> kinetic energy</w:t>
            </w:r>
            <w:r w:rsidR="00B261FF">
              <w:rPr>
                <w:rFonts w:ascii="Arial" w:hAnsi="Arial" w:cs="Arial"/>
                <w:sz w:val="20"/>
                <w:szCs w:val="20"/>
              </w:rPr>
              <w:t xml:space="preserve"> (motion)</w:t>
            </w:r>
            <w:r w:rsidR="00F66F1C" w:rsidRPr="00F66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5748">
              <w:rPr>
                <w:rFonts w:ascii="Arial" w:hAnsi="Arial" w:cs="Arial"/>
                <w:sz w:val="20"/>
                <w:szCs w:val="20"/>
              </w:rPr>
              <w:t>of the</w:t>
            </w:r>
            <w:r w:rsidR="00F66F1C">
              <w:rPr>
                <w:rFonts w:ascii="Arial" w:hAnsi="Arial" w:cs="Arial"/>
                <w:sz w:val="20"/>
                <w:szCs w:val="20"/>
              </w:rPr>
              <w:t xml:space="preserve"> obj</w:t>
            </w:r>
            <w:r w:rsidR="00995748">
              <w:rPr>
                <w:rFonts w:ascii="Arial" w:hAnsi="Arial" w:cs="Arial"/>
                <w:sz w:val="20"/>
                <w:szCs w:val="20"/>
              </w:rPr>
              <w:t>ect</w:t>
            </w:r>
            <w:r w:rsidR="00F66F1C" w:rsidRPr="00F66F1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27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8" w:space="0" w:color="D0CECE" w:themeColor="background2" w:themeShade="E6"/>
            </w:tcBorders>
          </w:tcPr>
          <w:p w:rsidR="00A93242" w:rsidRDefault="00995748" w:rsidP="00A93242">
            <w:pPr>
              <w:rPr>
                <w:rFonts w:ascii="Arial" w:hAnsi="Arial" w:cs="Arial"/>
                <w:sz w:val="20"/>
                <w:szCs w:val="20"/>
              </w:rPr>
            </w:pPr>
            <w:r w:rsidRPr="00F66F1C">
              <w:rPr>
                <w:rFonts w:ascii="Arial" w:hAnsi="Arial" w:cs="Arial"/>
                <w:sz w:val="20"/>
                <w:szCs w:val="20"/>
              </w:rPr>
              <w:t xml:space="preserve">Use data to </w:t>
            </w:r>
            <w:r w:rsidR="00A93242">
              <w:rPr>
                <w:rFonts w:ascii="Arial" w:hAnsi="Arial" w:cs="Arial"/>
                <w:sz w:val="20"/>
                <w:szCs w:val="20"/>
              </w:rPr>
              <w:t>identify that an object traveling at a greater speed will have more kinetic energy than an object with the same mass traveling at a slower speed.</w:t>
            </w:r>
          </w:p>
          <w:p w:rsidR="00A93242" w:rsidRDefault="00A93242" w:rsidP="00A93242">
            <w:pPr>
              <w:rPr>
                <w:rFonts w:ascii="Arial" w:hAnsi="Arial" w:cs="Arial"/>
                <w:sz w:val="20"/>
                <w:szCs w:val="20"/>
              </w:rPr>
            </w:pPr>
          </w:p>
          <w:p w:rsidR="00E8722C" w:rsidRPr="004705AF" w:rsidRDefault="00A93242" w:rsidP="00A93242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Use data to identify that an object with a greater mass will have more kinetic energy than an object with less mass that is traveling at the same speed</w:t>
            </w:r>
            <w:r w:rsidR="00313ABF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2538" w:type="dxa"/>
            <w:tcBorders>
              <w:top w:val="single" w:sz="18" w:space="0" w:color="AEAAAA" w:themeColor="background2" w:themeShade="BF"/>
              <w:left w:val="single" w:sz="8" w:space="0" w:color="D0CECE" w:themeColor="background2" w:themeShade="E6"/>
              <w:bottom w:val="single" w:sz="12" w:space="0" w:color="AEAAAA" w:themeColor="background2" w:themeShade="BF"/>
              <w:right w:val="single" w:sz="18" w:space="0" w:color="auto"/>
            </w:tcBorders>
          </w:tcPr>
          <w:p w:rsidR="00E8722C" w:rsidRPr="004705AF" w:rsidRDefault="00B261FF" w:rsidP="00313ABF">
            <w:pPr>
              <w:rPr>
                <w:rFonts w:ascii="Arial" w:hAnsi="Arial" w:cs="Arial"/>
                <w:sz w:val="20"/>
                <w:szCs w:val="20"/>
                <w:highlight w:val="green"/>
              </w:rPr>
            </w:pPr>
            <w:r>
              <w:rPr>
                <w:rFonts w:ascii="Arial" w:hAnsi="Arial" w:cs="Arial"/>
                <w:sz w:val="20"/>
                <w:szCs w:val="20"/>
              </w:rPr>
              <w:t>Recognize</w:t>
            </w:r>
            <w:r w:rsidR="00995748" w:rsidRPr="00995748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="00995748" w:rsidRPr="00995748">
              <w:rPr>
                <w:rFonts w:ascii="Arial" w:hAnsi="Arial" w:cs="Arial"/>
                <w:sz w:val="20"/>
                <w:szCs w:val="20"/>
              </w:rPr>
              <w:t xml:space="preserve"> object with greater mass </w:t>
            </w:r>
            <w:r w:rsidR="00313ABF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greater speed</w:t>
            </w:r>
            <w:r w:rsidR="00313ABF">
              <w:rPr>
                <w:rFonts w:ascii="Arial" w:hAnsi="Arial" w:cs="Arial"/>
                <w:sz w:val="20"/>
                <w:szCs w:val="20"/>
              </w:rPr>
              <w:t xml:space="preserve"> has more kinetic energy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8722C" w:rsidTr="00824B3E">
        <w:trPr>
          <w:trHeight w:val="1338"/>
        </w:trPr>
        <w:tc>
          <w:tcPr>
            <w:tcW w:w="357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  <w:vAlign w:val="center"/>
          </w:tcPr>
          <w:p w:rsidR="00E8722C" w:rsidRPr="00BF50F9" w:rsidRDefault="00BF50F9" w:rsidP="00BF50F9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554A73">
              <w:rPr>
                <w:rFonts w:ascii="Arial" w:hAnsi="Arial" w:cs="Arial"/>
                <w:sz w:val="24"/>
                <w:szCs w:val="24"/>
              </w:rPr>
              <w:t>SC.8.4.</w:t>
            </w:r>
            <w:r w:rsidR="00317BF1" w:rsidRPr="00554A73">
              <w:rPr>
                <w:rFonts w:ascii="Arial" w:hAnsi="Arial" w:cs="Arial"/>
                <w:sz w:val="24"/>
                <w:szCs w:val="24"/>
              </w:rPr>
              <w:t>3.</w:t>
            </w:r>
            <w:r w:rsidR="00A16B9D" w:rsidRPr="00554A73">
              <w:rPr>
                <w:rFonts w:ascii="Arial" w:hAnsi="Arial" w:cs="Arial"/>
                <w:sz w:val="24"/>
                <w:szCs w:val="24"/>
              </w:rPr>
              <w:t>B</w:t>
            </w:r>
            <w:r w:rsidRPr="00554A7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54A73">
              <w:rPr>
                <w:rFonts w:ascii="Arial" w:hAnsi="Arial" w:cs="Arial"/>
                <w:bCs/>
                <w:sz w:val="24"/>
                <w:szCs w:val="24"/>
              </w:rPr>
              <w:t>Develop a model</w:t>
            </w:r>
            <w:r w:rsidRPr="00554A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54A73">
              <w:rPr>
                <w:rFonts w:ascii="Arial" w:hAnsi="Arial" w:cs="Arial"/>
                <w:sz w:val="24"/>
                <w:szCs w:val="24"/>
              </w:rPr>
              <w:t xml:space="preserve">to describe that when the arrangement of objects interacting at a distance changes, then different amounts of potential energy are stored in the system. </w:t>
            </w:r>
            <w:r w:rsidRPr="00CC227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Assessment is limited to two objects and electric,</w:t>
            </w:r>
            <w:r w:rsidRPr="00CC2279">
              <w:rPr>
                <w:rFonts w:ascii="Arial" w:hAnsi="Arial" w:cs="Arial"/>
                <w:color w:val="7F7F7F" w:themeColor="text1" w:themeTint="80"/>
                <w:sz w:val="24"/>
                <w:szCs w:val="24"/>
              </w:rPr>
              <w:t xml:space="preserve"> </w:t>
            </w:r>
            <w:r w:rsidRPr="00CC2279">
              <w:rPr>
                <w:rFonts w:ascii="Arial" w:hAnsi="Arial" w:cs="Arial"/>
                <w:color w:val="7F7F7F" w:themeColor="text1" w:themeTint="80"/>
                <w:sz w:val="18"/>
                <w:szCs w:val="18"/>
              </w:rPr>
              <w:t>magnetic, and gravitational interactions.</w:t>
            </w:r>
          </w:p>
        </w:tc>
        <w:tc>
          <w:tcPr>
            <w:tcW w:w="3240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E8722C" w:rsidRPr="00C1105F" w:rsidRDefault="004552B6" w:rsidP="004552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 data to describe the relationship between potential (stored) energy and the height of an object.</w:t>
            </w:r>
          </w:p>
        </w:tc>
        <w:tc>
          <w:tcPr>
            <w:tcW w:w="2610" w:type="dxa"/>
            <w:tcBorders>
              <w:top w:val="single" w:sz="12" w:space="0" w:color="AEAAAA" w:themeColor="background2" w:themeShade="BF"/>
              <w:left w:val="single" w:sz="18" w:space="0" w:color="auto"/>
              <w:bottom w:val="single" w:sz="18" w:space="0" w:color="auto"/>
              <w:right w:val="single" w:sz="8" w:space="0" w:color="D0CECE" w:themeColor="background2" w:themeShade="E6"/>
            </w:tcBorders>
          </w:tcPr>
          <w:p w:rsidR="00E8722C" w:rsidRPr="00C1105F" w:rsidRDefault="004552B6" w:rsidP="00EE3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data to describe that </w:t>
            </w:r>
            <w:r w:rsidR="00EE32E9">
              <w:rPr>
                <w:rFonts w:ascii="Arial" w:hAnsi="Arial" w:cs="Arial"/>
                <w:sz w:val="20"/>
                <w:szCs w:val="20"/>
              </w:rPr>
              <w:t>the amount of potential</w:t>
            </w:r>
            <w:r w:rsidR="00313ABF">
              <w:rPr>
                <w:rFonts w:ascii="Arial" w:hAnsi="Arial" w:cs="Arial"/>
                <w:sz w:val="20"/>
                <w:szCs w:val="20"/>
              </w:rPr>
              <w:t xml:space="preserve"> (stored)</w:t>
            </w:r>
            <w:r w:rsidR="00EE32E9">
              <w:rPr>
                <w:rFonts w:ascii="Arial" w:hAnsi="Arial" w:cs="Arial"/>
                <w:sz w:val="20"/>
                <w:szCs w:val="20"/>
              </w:rPr>
              <w:t xml:space="preserve"> energy in a stationary object increases with increasing height and decreases with decreasing height.</w:t>
            </w:r>
          </w:p>
        </w:tc>
        <w:tc>
          <w:tcPr>
            <w:tcW w:w="2527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8" w:space="0" w:color="D0CECE" w:themeColor="background2" w:themeShade="E6"/>
            </w:tcBorders>
          </w:tcPr>
          <w:p w:rsidR="00E8722C" w:rsidRPr="00C1105F" w:rsidRDefault="00EE32E9" w:rsidP="006D4B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Use data to identify which object has more or less potential energy based on its distance from </w:t>
            </w:r>
            <w:r w:rsidR="006D4B46">
              <w:rPr>
                <w:rFonts w:ascii="Arial" w:hAnsi="Arial" w:cs="Arial"/>
                <w:sz w:val="20"/>
                <w:szCs w:val="20"/>
              </w:rPr>
              <w:t>the bottom of a surface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38" w:type="dxa"/>
            <w:tcBorders>
              <w:top w:val="single" w:sz="12" w:space="0" w:color="AEAAAA" w:themeColor="background2" w:themeShade="BF"/>
              <w:left w:val="single" w:sz="8" w:space="0" w:color="D0CECE" w:themeColor="background2" w:themeShade="E6"/>
              <w:bottom w:val="single" w:sz="18" w:space="0" w:color="auto"/>
              <w:right w:val="single" w:sz="18" w:space="0" w:color="auto"/>
            </w:tcBorders>
          </w:tcPr>
          <w:p w:rsidR="00E8722C" w:rsidRPr="00C1105F" w:rsidRDefault="00EF74F2" w:rsidP="00313A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Recognize </w:t>
            </w:r>
            <w:r w:rsidR="00313ABF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>
              <w:rPr>
                <w:rFonts w:ascii="Arial" w:hAnsi="Arial" w:cs="Arial"/>
                <w:sz w:val="20"/>
                <w:szCs w:val="20"/>
              </w:rPr>
              <w:t xml:space="preserve">an object </w:t>
            </w:r>
            <w:r w:rsidR="00313ABF">
              <w:rPr>
                <w:rFonts w:ascii="Arial" w:hAnsi="Arial" w:cs="Arial"/>
                <w:sz w:val="20"/>
                <w:szCs w:val="20"/>
              </w:rPr>
              <w:t>has greater potential energy at a greater height.</w:t>
            </w:r>
          </w:p>
        </w:tc>
      </w:tr>
    </w:tbl>
    <w:p w:rsidR="00CC2279" w:rsidRDefault="00CC2279" w:rsidP="00903F2E">
      <w:pPr>
        <w:tabs>
          <w:tab w:val="left" w:pos="9468"/>
        </w:tabs>
      </w:pPr>
    </w:p>
    <w:sectPr w:rsidR="00CC2279" w:rsidSect="00916C1C">
      <w:footerReference w:type="default" r:id="rId7"/>
      <w:pgSz w:w="15840" w:h="12240" w:orient="landscape"/>
      <w:pgMar w:top="720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515" w:rsidRDefault="00652515" w:rsidP="00F26767">
      <w:pPr>
        <w:spacing w:after="0" w:line="240" w:lineRule="auto"/>
      </w:pPr>
      <w:r>
        <w:separator/>
      </w:r>
    </w:p>
  </w:endnote>
  <w:endnote w:type="continuationSeparator" w:id="0">
    <w:p w:rsidR="00652515" w:rsidRDefault="00652515" w:rsidP="00F2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324922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8058B5" w:rsidRDefault="008058B5" w:rsidP="008058B5">
            <w:pPr>
              <w:pStyle w:val="Footer"/>
              <w:jc w:val="center"/>
            </w:pPr>
            <w:r>
              <w:t>NE Science Extensions_Gr</w:t>
            </w:r>
            <w:r>
              <w:t>8</w:t>
            </w:r>
            <w:r>
              <w:t>_</w:t>
            </w:r>
            <w:r>
              <w:t>P</w:t>
            </w:r>
            <w:r>
              <w:t>S_FINAL DRAFT_10.14.20</w:t>
            </w:r>
          </w:p>
          <w:p w:rsidR="008058B5" w:rsidRDefault="008058B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6F7E" w:rsidRPr="0007151B" w:rsidRDefault="00186F7E" w:rsidP="0007151B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515" w:rsidRDefault="00652515" w:rsidP="00F26767">
      <w:pPr>
        <w:spacing w:after="0" w:line="240" w:lineRule="auto"/>
      </w:pPr>
      <w:r>
        <w:separator/>
      </w:r>
    </w:p>
  </w:footnote>
  <w:footnote w:type="continuationSeparator" w:id="0">
    <w:p w:rsidR="00652515" w:rsidRDefault="00652515" w:rsidP="00F26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45E"/>
    <w:rsid w:val="00004170"/>
    <w:rsid w:val="0000565C"/>
    <w:rsid w:val="00024D54"/>
    <w:rsid w:val="00030F3B"/>
    <w:rsid w:val="0004059C"/>
    <w:rsid w:val="00061C9F"/>
    <w:rsid w:val="0007151B"/>
    <w:rsid w:val="00071CA5"/>
    <w:rsid w:val="00087230"/>
    <w:rsid w:val="00087BAE"/>
    <w:rsid w:val="000A0341"/>
    <w:rsid w:val="000B2231"/>
    <w:rsid w:val="000C6184"/>
    <w:rsid w:val="000C6C09"/>
    <w:rsid w:val="00104E01"/>
    <w:rsid w:val="00113A5C"/>
    <w:rsid w:val="0013587A"/>
    <w:rsid w:val="001405FF"/>
    <w:rsid w:val="00160836"/>
    <w:rsid w:val="00171B25"/>
    <w:rsid w:val="0017243D"/>
    <w:rsid w:val="001730D8"/>
    <w:rsid w:val="00177766"/>
    <w:rsid w:val="00182B08"/>
    <w:rsid w:val="001845A7"/>
    <w:rsid w:val="00186F7E"/>
    <w:rsid w:val="001A4BDB"/>
    <w:rsid w:val="001B39B9"/>
    <w:rsid w:val="001C228D"/>
    <w:rsid w:val="001C3326"/>
    <w:rsid w:val="001D505E"/>
    <w:rsid w:val="001D72A4"/>
    <w:rsid w:val="001E4896"/>
    <w:rsid w:val="001F4DA0"/>
    <w:rsid w:val="001F70C5"/>
    <w:rsid w:val="001F779D"/>
    <w:rsid w:val="002278EF"/>
    <w:rsid w:val="00231625"/>
    <w:rsid w:val="00251EE5"/>
    <w:rsid w:val="00294835"/>
    <w:rsid w:val="00297CF8"/>
    <w:rsid w:val="002A730C"/>
    <w:rsid w:val="002C211B"/>
    <w:rsid w:val="002C4823"/>
    <w:rsid w:val="002D0EE2"/>
    <w:rsid w:val="002D240D"/>
    <w:rsid w:val="002D319E"/>
    <w:rsid w:val="002E3441"/>
    <w:rsid w:val="002F4549"/>
    <w:rsid w:val="0030061A"/>
    <w:rsid w:val="00313ABF"/>
    <w:rsid w:val="00317BF1"/>
    <w:rsid w:val="00341371"/>
    <w:rsid w:val="00347819"/>
    <w:rsid w:val="00356B3C"/>
    <w:rsid w:val="003606DE"/>
    <w:rsid w:val="00370452"/>
    <w:rsid w:val="00370509"/>
    <w:rsid w:val="00371C88"/>
    <w:rsid w:val="003872FF"/>
    <w:rsid w:val="003A3A45"/>
    <w:rsid w:val="003B1748"/>
    <w:rsid w:val="003B5D27"/>
    <w:rsid w:val="003B7A2E"/>
    <w:rsid w:val="003C081F"/>
    <w:rsid w:val="003C6BC4"/>
    <w:rsid w:val="003E41E9"/>
    <w:rsid w:val="003F7397"/>
    <w:rsid w:val="0041032B"/>
    <w:rsid w:val="004344A6"/>
    <w:rsid w:val="00441815"/>
    <w:rsid w:val="004445CB"/>
    <w:rsid w:val="004552B6"/>
    <w:rsid w:val="004705AF"/>
    <w:rsid w:val="00470F9E"/>
    <w:rsid w:val="00472175"/>
    <w:rsid w:val="004761DE"/>
    <w:rsid w:val="004A253E"/>
    <w:rsid w:val="004A29DE"/>
    <w:rsid w:val="004B0126"/>
    <w:rsid w:val="004C0700"/>
    <w:rsid w:val="004D6D1C"/>
    <w:rsid w:val="005029B2"/>
    <w:rsid w:val="005130D9"/>
    <w:rsid w:val="00530424"/>
    <w:rsid w:val="00530DF1"/>
    <w:rsid w:val="0053565E"/>
    <w:rsid w:val="00554A73"/>
    <w:rsid w:val="0055598D"/>
    <w:rsid w:val="005606DF"/>
    <w:rsid w:val="0056474D"/>
    <w:rsid w:val="005802CF"/>
    <w:rsid w:val="00582209"/>
    <w:rsid w:val="005A2C63"/>
    <w:rsid w:val="005A711D"/>
    <w:rsid w:val="005B7E09"/>
    <w:rsid w:val="005D770D"/>
    <w:rsid w:val="005F6858"/>
    <w:rsid w:val="00605A12"/>
    <w:rsid w:val="00625B57"/>
    <w:rsid w:val="00632516"/>
    <w:rsid w:val="00650C48"/>
    <w:rsid w:val="00652515"/>
    <w:rsid w:val="00661609"/>
    <w:rsid w:val="006C1947"/>
    <w:rsid w:val="006D4B46"/>
    <w:rsid w:val="006E25E4"/>
    <w:rsid w:val="006E7D1C"/>
    <w:rsid w:val="00723A92"/>
    <w:rsid w:val="007414C3"/>
    <w:rsid w:val="00741FEC"/>
    <w:rsid w:val="007574D7"/>
    <w:rsid w:val="00790BB2"/>
    <w:rsid w:val="007960AA"/>
    <w:rsid w:val="007A7617"/>
    <w:rsid w:val="007B3411"/>
    <w:rsid w:val="007E7C88"/>
    <w:rsid w:val="007F1F3D"/>
    <w:rsid w:val="00803BE1"/>
    <w:rsid w:val="008058B5"/>
    <w:rsid w:val="00815EA6"/>
    <w:rsid w:val="00823A34"/>
    <w:rsid w:val="00824B3E"/>
    <w:rsid w:val="00826417"/>
    <w:rsid w:val="00834183"/>
    <w:rsid w:val="008414A2"/>
    <w:rsid w:val="00845346"/>
    <w:rsid w:val="00845FB3"/>
    <w:rsid w:val="008553A3"/>
    <w:rsid w:val="008621F7"/>
    <w:rsid w:val="00862277"/>
    <w:rsid w:val="0089364D"/>
    <w:rsid w:val="0089466D"/>
    <w:rsid w:val="008B27FC"/>
    <w:rsid w:val="008D04BD"/>
    <w:rsid w:val="008D1FCE"/>
    <w:rsid w:val="008D50EC"/>
    <w:rsid w:val="008E5D5F"/>
    <w:rsid w:val="008F38C0"/>
    <w:rsid w:val="008F62AF"/>
    <w:rsid w:val="00900E4D"/>
    <w:rsid w:val="00903F2E"/>
    <w:rsid w:val="00916C1C"/>
    <w:rsid w:val="0091750C"/>
    <w:rsid w:val="009231BD"/>
    <w:rsid w:val="00956BB3"/>
    <w:rsid w:val="00960287"/>
    <w:rsid w:val="00961E1F"/>
    <w:rsid w:val="00987C07"/>
    <w:rsid w:val="00995748"/>
    <w:rsid w:val="009A0997"/>
    <w:rsid w:val="009A3B02"/>
    <w:rsid w:val="009B241D"/>
    <w:rsid w:val="009B5C75"/>
    <w:rsid w:val="009C5FF2"/>
    <w:rsid w:val="009C6DE3"/>
    <w:rsid w:val="009E0A69"/>
    <w:rsid w:val="00A00339"/>
    <w:rsid w:val="00A16B9D"/>
    <w:rsid w:val="00A20BF9"/>
    <w:rsid w:val="00A30C83"/>
    <w:rsid w:val="00A43B2A"/>
    <w:rsid w:val="00A83B0D"/>
    <w:rsid w:val="00A85777"/>
    <w:rsid w:val="00A93242"/>
    <w:rsid w:val="00AD2560"/>
    <w:rsid w:val="00AD2A39"/>
    <w:rsid w:val="00AD5505"/>
    <w:rsid w:val="00AE1611"/>
    <w:rsid w:val="00AF2A0F"/>
    <w:rsid w:val="00B145F6"/>
    <w:rsid w:val="00B14864"/>
    <w:rsid w:val="00B2504E"/>
    <w:rsid w:val="00B261FF"/>
    <w:rsid w:val="00B33569"/>
    <w:rsid w:val="00B47347"/>
    <w:rsid w:val="00B5455D"/>
    <w:rsid w:val="00B61216"/>
    <w:rsid w:val="00B657AC"/>
    <w:rsid w:val="00BA2C88"/>
    <w:rsid w:val="00BA6D94"/>
    <w:rsid w:val="00BB3A3F"/>
    <w:rsid w:val="00BC221A"/>
    <w:rsid w:val="00BE2BC8"/>
    <w:rsid w:val="00BE38C4"/>
    <w:rsid w:val="00BE3C2B"/>
    <w:rsid w:val="00BF245E"/>
    <w:rsid w:val="00BF50F9"/>
    <w:rsid w:val="00BF66BA"/>
    <w:rsid w:val="00C1105F"/>
    <w:rsid w:val="00C22EC1"/>
    <w:rsid w:val="00C23ED2"/>
    <w:rsid w:val="00C3208F"/>
    <w:rsid w:val="00C330E0"/>
    <w:rsid w:val="00C36C92"/>
    <w:rsid w:val="00C374A8"/>
    <w:rsid w:val="00C42D53"/>
    <w:rsid w:val="00C455DA"/>
    <w:rsid w:val="00C5235D"/>
    <w:rsid w:val="00C64C0C"/>
    <w:rsid w:val="00C75CBE"/>
    <w:rsid w:val="00C76447"/>
    <w:rsid w:val="00CA54BE"/>
    <w:rsid w:val="00CB3535"/>
    <w:rsid w:val="00CB3D6C"/>
    <w:rsid w:val="00CB5C89"/>
    <w:rsid w:val="00CC2279"/>
    <w:rsid w:val="00D05679"/>
    <w:rsid w:val="00D068F3"/>
    <w:rsid w:val="00D16943"/>
    <w:rsid w:val="00D1718B"/>
    <w:rsid w:val="00D20282"/>
    <w:rsid w:val="00D24BCB"/>
    <w:rsid w:val="00D37C4E"/>
    <w:rsid w:val="00D425C9"/>
    <w:rsid w:val="00D554A0"/>
    <w:rsid w:val="00D5792E"/>
    <w:rsid w:val="00D72F51"/>
    <w:rsid w:val="00D732B6"/>
    <w:rsid w:val="00D872B5"/>
    <w:rsid w:val="00D92F42"/>
    <w:rsid w:val="00DB09E2"/>
    <w:rsid w:val="00DB3F72"/>
    <w:rsid w:val="00DD365A"/>
    <w:rsid w:val="00DF5709"/>
    <w:rsid w:val="00DF62B7"/>
    <w:rsid w:val="00E24ED7"/>
    <w:rsid w:val="00E2694C"/>
    <w:rsid w:val="00E31879"/>
    <w:rsid w:val="00E35086"/>
    <w:rsid w:val="00E673FD"/>
    <w:rsid w:val="00E85A77"/>
    <w:rsid w:val="00E8631C"/>
    <w:rsid w:val="00E8722C"/>
    <w:rsid w:val="00EA6AAA"/>
    <w:rsid w:val="00EB684B"/>
    <w:rsid w:val="00EC73D2"/>
    <w:rsid w:val="00ED3CA1"/>
    <w:rsid w:val="00ED6EFE"/>
    <w:rsid w:val="00EE32E9"/>
    <w:rsid w:val="00EF017F"/>
    <w:rsid w:val="00EF74F2"/>
    <w:rsid w:val="00F03C17"/>
    <w:rsid w:val="00F14129"/>
    <w:rsid w:val="00F26767"/>
    <w:rsid w:val="00F31D39"/>
    <w:rsid w:val="00F32AE7"/>
    <w:rsid w:val="00F35055"/>
    <w:rsid w:val="00F46863"/>
    <w:rsid w:val="00F53A40"/>
    <w:rsid w:val="00F66F1C"/>
    <w:rsid w:val="00F80FBF"/>
    <w:rsid w:val="00F9204A"/>
    <w:rsid w:val="00F96588"/>
    <w:rsid w:val="00FA04F6"/>
    <w:rsid w:val="00FA613A"/>
    <w:rsid w:val="00FB6F66"/>
    <w:rsid w:val="00FC1D29"/>
    <w:rsid w:val="00FF0A86"/>
    <w:rsid w:val="00FF0D69"/>
    <w:rsid w:val="00FF7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41B56458"/>
  <w15:docId w15:val="{36BAEA56-F30F-402F-898B-C86E9B088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2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73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2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6767"/>
  </w:style>
  <w:style w:type="paragraph" w:styleId="Footer">
    <w:name w:val="footer"/>
    <w:basedOn w:val="Normal"/>
    <w:link w:val="FooterChar"/>
    <w:uiPriority w:val="99"/>
    <w:unhideWhenUsed/>
    <w:rsid w:val="00F2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6767"/>
  </w:style>
  <w:style w:type="character" w:styleId="CommentReference">
    <w:name w:val="annotation reference"/>
    <w:basedOn w:val="DefaultParagraphFont"/>
    <w:uiPriority w:val="99"/>
    <w:semiHidden/>
    <w:unhideWhenUsed/>
    <w:rsid w:val="004445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5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5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5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5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5384F-1DBE-4FF2-80BC-1940BB8D8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Martinez-Criego, Liliana</dc:creator>
  <cp:lastModifiedBy>Ecklund, Wendy</cp:lastModifiedBy>
  <cp:revision>2</cp:revision>
  <cp:lastPrinted>2019-04-22T12:30:00Z</cp:lastPrinted>
  <dcterms:created xsi:type="dcterms:W3CDTF">2020-10-15T17:34:00Z</dcterms:created>
  <dcterms:modified xsi:type="dcterms:W3CDTF">2020-10-15T17:34:00Z</dcterms:modified>
</cp:coreProperties>
</file>