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A" w:rsidRDefault="006F22AA" w:rsidP="006F22AA">
      <w:pPr>
        <w:rPr>
          <w:rFonts w:ascii="Myriad Pro" w:hAnsi="Myriad Pro"/>
          <w:b/>
          <w:color w:val="0099A8"/>
          <w:sz w:val="28"/>
          <w:szCs w:val="28"/>
        </w:rPr>
      </w:pPr>
      <w:r>
        <w:rPr>
          <w:rFonts w:ascii="Myriad Pro" w:hAnsi="Myriad Pro"/>
          <w:b/>
          <w:color w:val="0099A8"/>
          <w:sz w:val="28"/>
          <w:szCs w:val="28"/>
        </w:rPr>
        <w:t xml:space="preserve">Element 2 Worksheet: Workforce Alignment </w:t>
      </w:r>
    </w:p>
    <w:p w:rsidR="006F22AA" w:rsidRDefault="006F22AA" w:rsidP="006F22AA">
      <w:pPr>
        <w:jc w:val="both"/>
        <w:rPr>
          <w:rFonts w:ascii="Myriad Pro" w:hAnsi="Myriad Pro"/>
          <w:sz w:val="24"/>
          <w:szCs w:val="28"/>
        </w:rPr>
      </w:pPr>
      <w:r>
        <w:rPr>
          <w:rFonts w:ascii="Myriad Pro" w:hAnsi="Myriad Pro"/>
          <w:sz w:val="24"/>
          <w:szCs w:val="28"/>
        </w:rPr>
        <w:t xml:space="preserve">Review data collected and discussed at Regional reVISION meetings.  Discuss each of the following questions, then, via consensus, assign a rating, rationale, and potential Action Steps (strategies) for this part of the Local CTE Assessment. </w:t>
      </w:r>
    </w:p>
    <w:p w:rsidR="006F22AA" w:rsidRDefault="006F22AA" w:rsidP="006F22AA">
      <w:pPr>
        <w:jc w:val="both"/>
        <w:rPr>
          <w:rFonts w:ascii="Myriad Pro" w:hAnsi="Myriad Pro"/>
          <w:sz w:val="24"/>
          <w:szCs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D33D82" w:rsidTr="006F22AA">
        <w:trPr>
          <w:trHeight w:val="80"/>
        </w:trPr>
        <w:tc>
          <w:tcPr>
            <w:tcW w:w="6475" w:type="dxa"/>
            <w:hideMark/>
          </w:tcPr>
          <w:p w:rsidR="00D33D82" w:rsidRPr="00922AAF" w:rsidRDefault="00D33D82" w:rsidP="00D33D82">
            <w:pPr>
              <w:jc w:val="both"/>
              <w:rPr>
                <w:rFonts w:ascii="Myriad Pro" w:hAnsi="Myriad Pro"/>
                <w:b/>
                <w:sz w:val="24"/>
                <w:szCs w:val="28"/>
              </w:rPr>
            </w:pPr>
            <w:r w:rsidRPr="00922AAF">
              <w:rPr>
                <w:rFonts w:ascii="Myriad Pro" w:hAnsi="Myriad Pro"/>
                <w:b/>
                <w:sz w:val="24"/>
                <w:szCs w:val="28"/>
              </w:rPr>
              <w:t>Primary Data Source(s):</w:t>
            </w:r>
          </w:p>
        </w:tc>
        <w:tc>
          <w:tcPr>
            <w:tcW w:w="6475" w:type="dxa"/>
            <w:hideMark/>
          </w:tcPr>
          <w:p w:rsidR="00D33D82" w:rsidRPr="00922AAF" w:rsidRDefault="00D33D82" w:rsidP="00D33D82">
            <w:pPr>
              <w:jc w:val="both"/>
              <w:rPr>
                <w:rFonts w:ascii="Myriad Pro" w:hAnsi="Myriad Pro"/>
                <w:b/>
                <w:sz w:val="24"/>
                <w:szCs w:val="28"/>
              </w:rPr>
            </w:pPr>
            <w:r w:rsidRPr="00922AAF">
              <w:rPr>
                <w:rFonts w:ascii="Myriad Pro" w:hAnsi="Myriad Pro"/>
                <w:b/>
                <w:sz w:val="24"/>
                <w:szCs w:val="28"/>
              </w:rPr>
              <w:t>Other Potential Data Sources:</w:t>
            </w:r>
          </w:p>
        </w:tc>
      </w:tr>
      <w:tr w:rsidR="00D33D82" w:rsidTr="006F22AA">
        <w:tc>
          <w:tcPr>
            <w:tcW w:w="6475" w:type="dxa"/>
          </w:tcPr>
          <w:p w:rsidR="00D33D82" w:rsidRPr="0005728C" w:rsidRDefault="00D33D82" w:rsidP="00D33D82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8"/>
              </w:rPr>
            </w:pPr>
            <w:r w:rsidRPr="0005728C">
              <w:rPr>
                <w:rFonts w:ascii="Myriad Pro" w:hAnsi="Myriad Pro"/>
                <w:sz w:val="24"/>
                <w:szCs w:val="28"/>
              </w:rPr>
              <w:t>H3 Reports</w:t>
            </w:r>
          </w:p>
          <w:p w:rsidR="00D33D82" w:rsidRPr="0005728C" w:rsidRDefault="00D33D82" w:rsidP="00D33D82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8"/>
              </w:rPr>
            </w:pPr>
            <w:r w:rsidRPr="0005728C">
              <w:rPr>
                <w:rFonts w:ascii="Myriad Pro" w:hAnsi="Myriad Pro"/>
                <w:sz w:val="24"/>
                <w:szCs w:val="28"/>
              </w:rPr>
              <w:t xml:space="preserve">Program of Study and course information </w:t>
            </w:r>
          </w:p>
          <w:p w:rsidR="00D33D82" w:rsidRPr="0005728C" w:rsidRDefault="00D33D82" w:rsidP="00D33D82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8"/>
              </w:rPr>
            </w:pPr>
            <w:r w:rsidRPr="0005728C">
              <w:rPr>
                <w:rFonts w:ascii="Myriad Pro" w:hAnsi="Myriad Pro"/>
                <w:sz w:val="24"/>
                <w:szCs w:val="28"/>
              </w:rPr>
              <w:t>Notes from interviews, focus groups, or other methodologies</w:t>
            </w:r>
          </w:p>
          <w:p w:rsidR="00D33D82" w:rsidRPr="0005728C" w:rsidRDefault="00D33D82" w:rsidP="00D33D82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8"/>
              </w:rPr>
            </w:pPr>
            <w:r w:rsidRPr="0005728C">
              <w:rPr>
                <w:rFonts w:ascii="Myriad Pro" w:hAnsi="Myriad Pro"/>
                <w:sz w:val="24"/>
                <w:szCs w:val="28"/>
              </w:rPr>
              <w:t>Observations</w:t>
            </w:r>
          </w:p>
        </w:tc>
        <w:tc>
          <w:tcPr>
            <w:tcW w:w="6475" w:type="dxa"/>
          </w:tcPr>
          <w:p w:rsidR="00D33D82" w:rsidRPr="0005728C" w:rsidRDefault="00D33D82" w:rsidP="00D33D82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8"/>
              </w:rPr>
            </w:pPr>
            <w:r w:rsidRPr="0005728C">
              <w:rPr>
                <w:rFonts w:ascii="Myriad Pro" w:hAnsi="Myriad Pro"/>
                <w:sz w:val="24"/>
                <w:szCs w:val="28"/>
              </w:rPr>
              <w:t xml:space="preserve">Local student information system  </w:t>
            </w:r>
          </w:p>
          <w:p w:rsidR="00D33D82" w:rsidRPr="0005728C" w:rsidRDefault="00D33D82" w:rsidP="00D33D82">
            <w:pPr>
              <w:pStyle w:val="ListParagraph"/>
              <w:rPr>
                <w:rFonts w:ascii="Myriad Pro" w:hAnsi="Myriad Pro"/>
                <w:sz w:val="24"/>
                <w:szCs w:val="28"/>
              </w:rPr>
            </w:pPr>
          </w:p>
          <w:p w:rsidR="00D33D82" w:rsidRPr="0005728C" w:rsidRDefault="00D33D82" w:rsidP="00D33D82">
            <w:pPr>
              <w:rPr>
                <w:rFonts w:ascii="Myriad Pro" w:hAnsi="Myriad Pro"/>
                <w:sz w:val="24"/>
                <w:szCs w:val="28"/>
              </w:rPr>
            </w:pPr>
          </w:p>
        </w:tc>
      </w:tr>
    </w:tbl>
    <w:p w:rsidR="006F22AA" w:rsidRDefault="006F22AA" w:rsidP="006F22AA">
      <w:pPr>
        <w:jc w:val="both"/>
        <w:rPr>
          <w:rFonts w:ascii="Myriad Pro" w:hAnsi="Myriad Pro"/>
          <w:sz w:val="24"/>
          <w:szCs w:val="28"/>
        </w:rPr>
      </w:pPr>
    </w:p>
    <w:tbl>
      <w:tblPr>
        <w:tblStyle w:val="TableGrid"/>
        <w:tblW w:w="13405" w:type="dxa"/>
        <w:tblInd w:w="0" w:type="dxa"/>
        <w:tblLook w:val="04A0" w:firstRow="1" w:lastRow="0" w:firstColumn="1" w:lastColumn="0" w:noHBand="0" w:noVBand="1"/>
      </w:tblPr>
      <w:tblGrid>
        <w:gridCol w:w="3865"/>
        <w:gridCol w:w="4860"/>
        <w:gridCol w:w="4680"/>
      </w:tblGrid>
      <w:tr w:rsidR="006F22AA" w:rsidTr="006F22AA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9FF"/>
            <w:hideMark/>
          </w:tcPr>
          <w:p w:rsidR="006F22AA" w:rsidRDefault="006F22AA">
            <w:pPr>
              <w:jc w:val="both"/>
              <w:rPr>
                <w:rFonts w:ascii="Myriad Pro" w:hAnsi="Myriad Pro"/>
                <w:b/>
                <w:sz w:val="24"/>
                <w:szCs w:val="28"/>
              </w:rPr>
            </w:pPr>
            <w:r>
              <w:rPr>
                <w:rFonts w:ascii="Myriad Pro" w:hAnsi="Myriad Pro"/>
                <w:b/>
                <w:sz w:val="24"/>
                <w:szCs w:val="28"/>
              </w:rPr>
              <w:t xml:space="preserve">Questions to Consider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9FF"/>
            <w:hideMark/>
          </w:tcPr>
          <w:p w:rsidR="006F22AA" w:rsidRDefault="006F22AA">
            <w:pPr>
              <w:jc w:val="center"/>
              <w:rPr>
                <w:rFonts w:ascii="Myriad Pro" w:hAnsi="Myriad Pro"/>
                <w:b/>
                <w:sz w:val="24"/>
                <w:szCs w:val="28"/>
              </w:rPr>
            </w:pPr>
            <w:r>
              <w:rPr>
                <w:rFonts w:ascii="Myriad Pro" w:hAnsi="Myriad Pro"/>
                <w:b/>
                <w:sz w:val="24"/>
                <w:szCs w:val="28"/>
              </w:rPr>
              <w:t>Current State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9FF"/>
            <w:hideMark/>
          </w:tcPr>
          <w:p w:rsidR="006F22AA" w:rsidRDefault="006F22AA">
            <w:pPr>
              <w:jc w:val="center"/>
              <w:rPr>
                <w:rFonts w:ascii="Myriad Pro" w:hAnsi="Myriad Pro"/>
                <w:b/>
                <w:sz w:val="24"/>
                <w:szCs w:val="28"/>
              </w:rPr>
            </w:pPr>
            <w:r>
              <w:rPr>
                <w:rFonts w:ascii="Myriad Pro" w:hAnsi="Myriad Pro" w:cs="Courier New"/>
                <w:b/>
                <w:sz w:val="24"/>
                <w:szCs w:val="28"/>
              </w:rPr>
              <w:t>Desired State</w:t>
            </w:r>
          </w:p>
        </w:tc>
      </w:tr>
      <w:tr w:rsidR="006F22AA" w:rsidTr="006F22AA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Pr="006F22AA" w:rsidRDefault="006F22AA" w:rsidP="006F22A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6F22AA">
              <w:rPr>
                <w:rFonts w:ascii="Myriad Pro" w:hAnsi="Myriad Pro"/>
                <w:sz w:val="24"/>
                <w:szCs w:val="24"/>
              </w:rPr>
              <w:t>To what extent are we offering programs of study that a</w:t>
            </w:r>
            <w:bookmarkStart w:id="0" w:name="_GoBack"/>
            <w:bookmarkEnd w:id="0"/>
            <w:r w:rsidRPr="006F22AA">
              <w:rPr>
                <w:rFonts w:ascii="Myriad Pro" w:hAnsi="Myriad Pro"/>
                <w:sz w:val="24"/>
                <w:szCs w:val="24"/>
              </w:rPr>
              <w:t>re preparing learners for current and future workforce</w:t>
            </w:r>
            <w:r w:rsidR="00D33D82">
              <w:rPr>
                <w:rFonts w:ascii="Myriad Pro" w:hAnsi="Myriad Pro"/>
                <w:sz w:val="24"/>
                <w:szCs w:val="24"/>
              </w:rPr>
              <w:t xml:space="preserve"> and economic development needs?</w:t>
            </w:r>
            <w:r w:rsidRPr="006F22AA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  <w:p w:rsidR="006F22AA" w:rsidRDefault="006F22AA">
            <w:pPr>
              <w:rPr>
                <w:rFonts w:ascii="Myriad Pro" w:hAnsi="Myriad Pro"/>
                <w:sz w:val="24"/>
                <w:szCs w:val="24"/>
              </w:rPr>
            </w:pPr>
          </w:p>
          <w:p w:rsidR="006F22AA" w:rsidRDefault="006F22AA">
            <w:pPr>
              <w:rPr>
                <w:rFonts w:ascii="Myriad Pro" w:hAnsi="Myriad Pro"/>
                <w:sz w:val="24"/>
                <w:szCs w:val="24"/>
              </w:rPr>
            </w:pPr>
          </w:p>
          <w:p w:rsidR="006F22AA" w:rsidRDefault="006F22AA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Default="006F22AA">
            <w:pPr>
              <w:jc w:val="both"/>
              <w:rPr>
                <w:rFonts w:ascii="Myriad Pro" w:hAnsi="Myriad Pro"/>
                <w:sz w:val="24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Default="006F22AA">
            <w:pPr>
              <w:jc w:val="both"/>
              <w:rPr>
                <w:rFonts w:ascii="Myriad Pro" w:hAnsi="Myriad Pro"/>
                <w:sz w:val="24"/>
                <w:szCs w:val="28"/>
              </w:rPr>
            </w:pPr>
          </w:p>
        </w:tc>
      </w:tr>
      <w:tr w:rsidR="006F22AA" w:rsidTr="006F22AA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Pr="006F22AA" w:rsidRDefault="006F22AA" w:rsidP="006F22A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6F22AA">
              <w:rPr>
                <w:rFonts w:ascii="Myriad Pro" w:hAnsi="Myriad Pro"/>
                <w:sz w:val="24"/>
                <w:szCs w:val="24"/>
              </w:rPr>
              <w:t>Evaluate the processes in place for reviewing workforce and economic data to determine effectiveness and impact on progr</w:t>
            </w:r>
            <w:r w:rsidR="00D33D82">
              <w:rPr>
                <w:rFonts w:ascii="Myriad Pro" w:hAnsi="Myriad Pro"/>
                <w:sz w:val="24"/>
                <w:szCs w:val="24"/>
              </w:rPr>
              <w:t>am offerings on a regular basis.</w:t>
            </w:r>
          </w:p>
          <w:p w:rsidR="006F22AA" w:rsidRDefault="006F22AA">
            <w:pPr>
              <w:rPr>
                <w:rFonts w:ascii="Myriad Pro" w:hAnsi="Myriad Pro"/>
                <w:sz w:val="24"/>
                <w:szCs w:val="24"/>
              </w:rPr>
            </w:pPr>
          </w:p>
          <w:p w:rsidR="006F22AA" w:rsidRDefault="006F22AA">
            <w:pPr>
              <w:rPr>
                <w:rFonts w:ascii="Myriad Pro" w:hAnsi="Myriad Pro"/>
                <w:sz w:val="24"/>
                <w:szCs w:val="24"/>
              </w:rPr>
            </w:pPr>
          </w:p>
          <w:p w:rsidR="006F22AA" w:rsidRDefault="006F22AA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Default="006F22AA">
            <w:pPr>
              <w:jc w:val="both"/>
              <w:rPr>
                <w:rFonts w:ascii="Myriad Pro" w:hAnsi="Myriad Pro"/>
                <w:sz w:val="24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Default="006F22AA">
            <w:pPr>
              <w:jc w:val="both"/>
              <w:rPr>
                <w:rFonts w:ascii="Myriad Pro" w:hAnsi="Myriad Pro"/>
                <w:sz w:val="24"/>
                <w:szCs w:val="28"/>
              </w:rPr>
            </w:pPr>
          </w:p>
        </w:tc>
      </w:tr>
      <w:tr w:rsidR="006F22AA" w:rsidTr="006F22AA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Pr="006F22AA" w:rsidRDefault="006F22AA" w:rsidP="006F22A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6F22AA">
              <w:rPr>
                <w:rFonts w:ascii="Myriad Pro" w:hAnsi="Myriad Pro"/>
                <w:sz w:val="24"/>
                <w:szCs w:val="24"/>
              </w:rPr>
              <w:t>What opportunities exist in our local labor market for students with disabilities, English learners, or other special populations?</w:t>
            </w:r>
          </w:p>
          <w:p w:rsidR="006F22AA" w:rsidRDefault="006F22AA">
            <w:pPr>
              <w:rPr>
                <w:rFonts w:ascii="Myriad Pro" w:hAnsi="Myriad Pro"/>
                <w:sz w:val="24"/>
                <w:szCs w:val="24"/>
              </w:rPr>
            </w:pPr>
          </w:p>
          <w:p w:rsidR="006F22AA" w:rsidRDefault="006F22AA">
            <w:pPr>
              <w:rPr>
                <w:rFonts w:ascii="Myriad Pro" w:hAnsi="Myriad Pro"/>
                <w:sz w:val="24"/>
                <w:szCs w:val="24"/>
              </w:rPr>
            </w:pPr>
          </w:p>
          <w:p w:rsidR="006F22AA" w:rsidRDefault="006F22AA">
            <w:pPr>
              <w:rPr>
                <w:rFonts w:ascii="Myriad Pro" w:hAnsi="Myriad Pro"/>
                <w:sz w:val="24"/>
                <w:szCs w:val="24"/>
              </w:rPr>
            </w:pPr>
          </w:p>
          <w:p w:rsidR="006F22AA" w:rsidRDefault="006F22AA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Default="006F22AA">
            <w:pPr>
              <w:jc w:val="both"/>
              <w:rPr>
                <w:rFonts w:ascii="Myriad Pro" w:hAnsi="Myriad Pro"/>
                <w:sz w:val="24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Default="006F22AA">
            <w:pPr>
              <w:jc w:val="both"/>
              <w:rPr>
                <w:rFonts w:ascii="Myriad Pro" w:hAnsi="Myriad Pro"/>
                <w:sz w:val="24"/>
                <w:szCs w:val="28"/>
              </w:rPr>
            </w:pPr>
          </w:p>
        </w:tc>
      </w:tr>
    </w:tbl>
    <w:p w:rsidR="006F22AA" w:rsidRDefault="006F22AA" w:rsidP="006F22AA">
      <w:pPr>
        <w:jc w:val="both"/>
        <w:rPr>
          <w:rFonts w:ascii="Myriad Pro" w:hAnsi="Myriad Pro"/>
          <w:sz w:val="24"/>
          <w:szCs w:val="28"/>
        </w:rPr>
      </w:pPr>
    </w:p>
    <w:p w:rsidR="00D33D82" w:rsidRPr="002C2B8B" w:rsidRDefault="00D33D82" w:rsidP="00D33D82">
      <w:pPr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Deep-Dive Questions</w:t>
      </w:r>
      <w:r w:rsidRPr="002C2B8B">
        <w:rPr>
          <w:rFonts w:ascii="Myriad Pro" w:hAnsi="Myriad Pro"/>
          <w:b/>
          <w:sz w:val="24"/>
          <w:szCs w:val="24"/>
        </w:rPr>
        <w:t xml:space="preserve">: </w:t>
      </w:r>
    </w:p>
    <w:p w:rsidR="00D33D82" w:rsidRPr="002C2B8B" w:rsidRDefault="00D33D82" w:rsidP="00D33D82">
      <w:pPr>
        <w:pStyle w:val="ListParagraph"/>
        <w:numPr>
          <w:ilvl w:val="0"/>
          <w:numId w:val="4"/>
        </w:numPr>
        <w:jc w:val="both"/>
        <w:rPr>
          <w:rFonts w:ascii="Myriad Pro" w:hAnsi="Myriad Pro"/>
          <w:sz w:val="24"/>
          <w:szCs w:val="24"/>
        </w:rPr>
      </w:pPr>
      <w:r w:rsidRPr="002C2B8B">
        <w:rPr>
          <w:rFonts w:ascii="Myriad Pro" w:hAnsi="Myriad Pro"/>
          <w:sz w:val="24"/>
          <w:szCs w:val="24"/>
        </w:rPr>
        <w:t xml:space="preserve">What are the highest projected growth industries in our region? What occupations are part of that industry? </w:t>
      </w:r>
    </w:p>
    <w:p w:rsidR="00D33D82" w:rsidRPr="002C2B8B" w:rsidRDefault="00D33D82" w:rsidP="00D33D82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 w:rsidRPr="002C2B8B">
        <w:rPr>
          <w:rFonts w:ascii="Myriad Pro" w:hAnsi="Myriad Pro"/>
          <w:sz w:val="24"/>
          <w:szCs w:val="24"/>
        </w:rPr>
        <w:t>How do CTE program enrollments match projected job openings? Where are the biggest gaps?</w:t>
      </w:r>
    </w:p>
    <w:p w:rsidR="00D33D82" w:rsidRPr="002C2B8B" w:rsidRDefault="00D33D82" w:rsidP="00D33D82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 w:rsidRPr="002C2B8B">
        <w:rPr>
          <w:rFonts w:ascii="Myriad Pro" w:hAnsi="Myriad Pro"/>
          <w:sz w:val="24"/>
          <w:szCs w:val="24"/>
        </w:rPr>
        <w:t>What skill needs have industry partners identified as lacking in the programs offered?</w:t>
      </w:r>
    </w:p>
    <w:p w:rsidR="00D33D82" w:rsidRDefault="00D33D82" w:rsidP="00D33D82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 w:rsidRPr="002C2B8B">
        <w:rPr>
          <w:rFonts w:ascii="Myriad Pro" w:hAnsi="Myriad Pro"/>
          <w:sz w:val="24"/>
          <w:szCs w:val="24"/>
        </w:rPr>
        <w:t>Which programs graduate employees that thrive in the workplace? Why?</w:t>
      </w:r>
    </w:p>
    <w:p w:rsidR="00D33D82" w:rsidRPr="004564F7" w:rsidRDefault="00D33D82" w:rsidP="00D33D82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8"/>
        </w:rPr>
      </w:pPr>
      <w:r w:rsidRPr="004564F7">
        <w:rPr>
          <w:rFonts w:ascii="Myriad Pro" w:hAnsi="Myriad Pro"/>
          <w:sz w:val="24"/>
          <w:szCs w:val="28"/>
        </w:rPr>
        <w:t xml:space="preserve">How are CTE programs offered aligned to the demand? Are we offering CTE programs that are not aligned to demand? </w:t>
      </w:r>
    </w:p>
    <w:p w:rsidR="00D33D82" w:rsidRDefault="00D33D82" w:rsidP="006F22AA">
      <w:pPr>
        <w:jc w:val="both"/>
        <w:rPr>
          <w:rFonts w:ascii="Myriad Pro" w:hAnsi="Myriad Pro"/>
          <w:sz w:val="24"/>
          <w:szCs w:val="28"/>
        </w:rPr>
      </w:pPr>
    </w:p>
    <w:p w:rsidR="006F22AA" w:rsidRDefault="006F22AA" w:rsidP="006F22AA">
      <w:pPr>
        <w:jc w:val="both"/>
        <w:rPr>
          <w:rFonts w:ascii="Myriad Pro" w:hAnsi="Myriad Pro"/>
          <w:sz w:val="24"/>
          <w:szCs w:val="28"/>
        </w:rPr>
      </w:pPr>
    </w:p>
    <w:tbl>
      <w:tblPr>
        <w:tblStyle w:val="TableGrid"/>
        <w:tblW w:w="13405" w:type="dxa"/>
        <w:tblInd w:w="0" w:type="dxa"/>
        <w:tblLook w:val="04A0" w:firstRow="1" w:lastRow="0" w:firstColumn="1" w:lastColumn="0" w:noHBand="0" w:noVBand="1"/>
      </w:tblPr>
      <w:tblGrid>
        <w:gridCol w:w="4316"/>
        <w:gridCol w:w="9089"/>
      </w:tblGrid>
      <w:tr w:rsidR="006F22AA" w:rsidTr="006F22AA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99A8"/>
            <w:vAlign w:val="center"/>
            <w:hideMark/>
          </w:tcPr>
          <w:p w:rsidR="006F22AA" w:rsidRDefault="006F22AA" w:rsidP="006F22AA">
            <w:pPr>
              <w:rPr>
                <w:rFonts w:ascii="Myriad Pro" w:hAnsi="Myriad Pro"/>
                <w:b/>
                <w:color w:val="000000" w:themeColor="text1"/>
                <w:sz w:val="28"/>
              </w:rPr>
            </w:pPr>
            <w:r>
              <w:rPr>
                <w:rFonts w:ascii="Myriad Pro" w:hAnsi="Myriad Pro"/>
                <w:b/>
                <w:color w:val="000000" w:themeColor="text1"/>
                <w:sz w:val="28"/>
              </w:rPr>
              <w:t xml:space="preserve">Element 2: Workforce Alignment </w:t>
            </w:r>
          </w:p>
        </w:tc>
        <w:tc>
          <w:tcPr>
            <w:tcW w:w="9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  <w:r>
              <w:rPr>
                <w:rFonts w:ascii="Myriad Pro" w:hAnsi="Myriad Pro"/>
                <w:b/>
                <w:color w:val="000000" w:themeColor="text1"/>
              </w:rPr>
              <w:t>Rationale and Potential Action Steps (in priority order)</w:t>
            </w:r>
            <w:proofErr w:type="gramStart"/>
            <w:r>
              <w:rPr>
                <w:rFonts w:ascii="Myriad Pro" w:hAnsi="Myriad Pro"/>
                <w:b/>
                <w:color w:val="000000" w:themeColor="text1"/>
              </w:rPr>
              <w:t>:</w:t>
            </w:r>
            <w:proofErr w:type="gramEnd"/>
            <w:r>
              <w:rPr>
                <w:rFonts w:ascii="Myriad Pro" w:hAnsi="Myriad Pro"/>
                <w:b/>
                <w:color w:val="000000" w:themeColor="text1"/>
              </w:rPr>
              <w:br/>
            </w:r>
            <w:r>
              <w:rPr>
                <w:rFonts w:ascii="Myriad Pro" w:hAnsi="Myriad Pro"/>
                <w:i/>
                <w:color w:val="000000" w:themeColor="text1"/>
                <w:sz w:val="18"/>
              </w:rPr>
              <w:t>It is important to capture your thinking clearly here in order to avoid repeating work later in the process</w:t>
            </w:r>
            <w:r>
              <w:rPr>
                <w:rFonts w:ascii="Myriad Pro" w:hAnsi="Myriad Pro"/>
                <w:i/>
                <w:color w:val="000000" w:themeColor="text1"/>
                <w:sz w:val="16"/>
              </w:rPr>
              <w:t>.</w:t>
            </w:r>
            <w:r>
              <w:rPr>
                <w:rFonts w:ascii="Myriad Pro" w:hAnsi="Myriad Pro"/>
                <w:b/>
                <w:color w:val="000000" w:themeColor="text1"/>
                <w:sz w:val="16"/>
              </w:rPr>
              <w:t xml:space="preserve"> </w:t>
            </w: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</w:tc>
      </w:tr>
      <w:tr w:rsidR="006F22AA" w:rsidTr="006F22AA"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A8"/>
          </w:tcPr>
          <w:p w:rsidR="006F22AA" w:rsidRDefault="006F22AA">
            <w:pPr>
              <w:rPr>
                <w:b/>
                <w:color w:val="000000" w:themeColor="text1"/>
                <w:sz w:val="18"/>
              </w:rPr>
            </w:pPr>
          </w:p>
          <w:p w:rsidR="006F22AA" w:rsidRDefault="006F22A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Ratings:</w:t>
            </w:r>
          </w:p>
          <w:p w:rsidR="006F22AA" w:rsidRDefault="006F22AA">
            <w:pPr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</w:t>
            </w:r>
            <w:r>
              <w:rPr>
                <w:color w:val="000000" w:themeColor="text1"/>
                <w:sz w:val="18"/>
              </w:rPr>
              <w:t>1 = Significant gaps and/or multiple gaps exist</w:t>
            </w:r>
          </w:p>
          <w:p w:rsidR="006F22AA" w:rsidRDefault="006F22AA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2 = Some gaps exist and/or we do not have a  </w:t>
            </w:r>
          </w:p>
          <w:p w:rsidR="006F22AA" w:rsidRDefault="006F22AA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    concrete plan to address them</w:t>
            </w:r>
          </w:p>
          <w:p w:rsidR="006F22AA" w:rsidRDefault="006F22AA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3 = Very few gaps exist and we have processes  </w:t>
            </w:r>
          </w:p>
          <w:p w:rsidR="006F22AA" w:rsidRDefault="006F22AA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    in place to close the remaining gaps</w:t>
            </w:r>
          </w:p>
          <w:p w:rsidR="006F22AA" w:rsidRDefault="006F22AA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4 = No gaps exist</w:t>
            </w:r>
          </w:p>
          <w:p w:rsidR="006F22AA" w:rsidRDefault="006F22AA">
            <w:pPr>
              <w:jc w:val="center"/>
              <w:rPr>
                <w:rFonts w:ascii="Myriad Pro" w:hAnsi="Myriad Pro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</w:tc>
      </w:tr>
      <w:tr w:rsidR="006F22AA" w:rsidTr="006F22AA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99A8"/>
          </w:tcPr>
          <w:p w:rsidR="006F22AA" w:rsidRDefault="006F22AA">
            <w:pPr>
              <w:jc w:val="center"/>
              <w:rPr>
                <w:rFonts w:ascii="Myriad Pro" w:hAnsi="Myriad Pro"/>
                <w:color w:val="000000" w:themeColor="text1"/>
                <w:sz w:val="28"/>
              </w:rPr>
            </w:pPr>
            <w:r>
              <w:rPr>
                <w:rFonts w:ascii="Myriad Pro" w:hAnsi="Myriad Pro"/>
                <w:b/>
                <w:color w:val="000000" w:themeColor="text1"/>
                <w:sz w:val="28"/>
              </w:rPr>
              <w:t xml:space="preserve">Rating </w:t>
            </w:r>
            <w:r>
              <w:rPr>
                <w:rFonts w:ascii="Myriad Pro" w:hAnsi="Myriad Pro"/>
                <w:color w:val="000000" w:themeColor="text1"/>
                <w:sz w:val="28"/>
              </w:rPr>
              <w:t>(circle one)</w:t>
            </w:r>
          </w:p>
          <w:p w:rsidR="006F22AA" w:rsidRDefault="006F22AA">
            <w:pPr>
              <w:jc w:val="center"/>
              <w:rPr>
                <w:rFonts w:ascii="Myriad Pro" w:hAnsi="Myriad Pro"/>
                <w:b/>
                <w:color w:val="000000" w:themeColor="text1"/>
                <w:sz w:val="14"/>
              </w:rPr>
            </w:pPr>
          </w:p>
        </w:tc>
        <w:tc>
          <w:tcPr>
            <w:tcW w:w="9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32"/>
              </w:rPr>
            </w:pPr>
          </w:p>
        </w:tc>
      </w:tr>
      <w:tr w:rsidR="006F22AA" w:rsidTr="006F22AA">
        <w:trPr>
          <w:trHeight w:val="704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AA" w:rsidRDefault="006F22AA">
            <w:pPr>
              <w:jc w:val="center"/>
              <w:rPr>
                <w:rFonts w:ascii="Myriad Pro" w:hAnsi="Myriad Pro"/>
                <w:b/>
                <w:color w:val="000000" w:themeColor="text1"/>
                <w:sz w:val="28"/>
              </w:rPr>
            </w:pPr>
            <w:r>
              <w:rPr>
                <w:rFonts w:ascii="Myriad Pro" w:hAnsi="Myriad Pro"/>
                <w:b/>
                <w:color w:val="000000" w:themeColor="text1"/>
                <w:sz w:val="32"/>
              </w:rPr>
              <w:t>1                2               3               4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AA" w:rsidRDefault="006F22AA">
            <w:pPr>
              <w:rPr>
                <w:rFonts w:ascii="Myriad Pro" w:hAnsi="Myriad Pro"/>
                <w:b/>
                <w:color w:val="000000" w:themeColor="text1"/>
                <w:sz w:val="32"/>
              </w:rPr>
            </w:pPr>
          </w:p>
        </w:tc>
      </w:tr>
    </w:tbl>
    <w:p w:rsidR="006F22AA" w:rsidRDefault="006F22AA" w:rsidP="006F22AA">
      <w:pPr>
        <w:jc w:val="both"/>
        <w:rPr>
          <w:rFonts w:ascii="Myriad Pro" w:hAnsi="Myriad Pro"/>
          <w:sz w:val="24"/>
          <w:szCs w:val="28"/>
        </w:rPr>
      </w:pPr>
    </w:p>
    <w:p w:rsidR="00622990" w:rsidRDefault="00622990"/>
    <w:sectPr w:rsidR="00622990" w:rsidSect="006F22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9C1"/>
    <w:multiLevelType w:val="hybridMultilevel"/>
    <w:tmpl w:val="B134C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00C1C"/>
    <w:multiLevelType w:val="hybridMultilevel"/>
    <w:tmpl w:val="6DF4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6BF1"/>
    <w:multiLevelType w:val="hybridMultilevel"/>
    <w:tmpl w:val="60A6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AA"/>
    <w:rsid w:val="00622990"/>
    <w:rsid w:val="006F22AA"/>
    <w:rsid w:val="00751473"/>
    <w:rsid w:val="00D33D82"/>
    <w:rsid w:val="00F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4132B-D3D6-4D38-B884-1344D404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2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2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6F22AA"/>
    <w:pPr>
      <w:ind w:left="720"/>
      <w:contextualSpacing/>
    </w:pPr>
  </w:style>
  <w:style w:type="table" w:styleId="TableGrid">
    <w:name w:val="Table Grid"/>
    <w:basedOn w:val="TableNormal"/>
    <w:uiPriority w:val="39"/>
    <w:rsid w:val="006F22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AC6746D2.dotm</Template>
  <TotalTime>3</TotalTime>
  <Pages>2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Kobza, Sydney</dc:creator>
  <cp:keywords/>
  <dc:description/>
  <cp:lastModifiedBy>Teri Sloup</cp:lastModifiedBy>
  <cp:revision>2</cp:revision>
  <dcterms:created xsi:type="dcterms:W3CDTF">2020-03-12T18:18:00Z</dcterms:created>
  <dcterms:modified xsi:type="dcterms:W3CDTF">2020-03-12T18:18:00Z</dcterms:modified>
</cp:coreProperties>
</file>