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 READ TO SUCCEED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FOR INTENSIVE READING INSTRUCTION AND INTERVENTION</w:t>
        <w:br w:type="textWrapping"/>
        <w:t xml:space="preserve">2016–17</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1"/>
          <w:rtl w:val="0"/>
        </w:rPr>
        <w:t xml:space="preserve">Plan for Intensive Reading Instruction and Intervention</w:t>
      </w:r>
      <w:r w:rsidDel="00000000" w:rsidR="00000000" w:rsidRPr="00000000">
        <w:rPr>
          <w:rFonts w:ascii="Times New Roman" w:cs="Times New Roman" w:eastAsia="Times New Roman" w:hAnsi="Times New Roman"/>
          <w:rtl w:val="0"/>
        </w:rPr>
        <w:t xml:space="preserve"> is in place for this student with the goal of improving his/her reading skills. This plan is individualized, based on data, and shall continue until the student is determined to be reading on grade level based on a state approved assessment. The student will not be promoted to the fourth grade if the reading deficiency is not “corrected” by the end of third grade unless the student qualifies for a good cause exemption. </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2"/>
        <w:gridCol w:w="2599"/>
        <w:gridCol w:w="1304"/>
        <w:gridCol w:w="3281"/>
        <w:tblGridChange w:id="0">
          <w:tblGrid>
            <w:gridCol w:w="2392"/>
            <w:gridCol w:w="2599"/>
            <w:gridCol w:w="1304"/>
            <w:gridCol w:w="3281"/>
          </w:tblGrid>
        </w:tblGridChange>
      </w:tblGrid>
      <w:tr>
        <w:tc>
          <w:tcPr>
            <w:shd w:fill="f2f2f2" w:val="clear"/>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DISTRICT</w:t>
            </w:r>
          </w:p>
        </w:tc>
        <w:tc>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w:t>
            </w:r>
          </w:p>
        </w:tc>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tc>
      </w:tr>
      <w:tr>
        <w:tc>
          <w:tcPr>
            <w:shd w:fill="f2f2f2" w:val="clear"/>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NAME</w:t>
            </w:r>
          </w:p>
        </w:tc>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LEVEL</w:t>
            </w:r>
          </w:p>
        </w:tc>
        <w:tc>
          <w:tcPr/>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tc>
      </w:tr>
      <w:tr>
        <w:tc>
          <w:tcPr>
            <w:shd w:fill="f2f2f2" w:val="clear"/>
          </w:tcPr>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 NAME</w:t>
            </w:r>
          </w:p>
        </w:tc>
        <w:tc>
          <w:tcPr/>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NAME</w:t>
            </w:r>
          </w:p>
        </w:tc>
        <w:tc>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tc>
      </w:tr>
      <w:tr>
        <w:tc>
          <w:tcPr>
            <w:shd w:fill="f2f2f2" w:val="clear"/>
          </w:tcPr>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PARENT/GUARDIAN NAME</w:t>
            </w:r>
          </w:p>
        </w:tc>
        <w:tc>
          <w:tcPr/>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YEAR</w:t>
            </w:r>
          </w:p>
        </w:tc>
        <w:tc>
          <w:tcPr/>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most current results from one of the following assessments, this student is not demonstrating grade-level proficiency in reading. A space for entering the date and the score for beginning (B), middle (M), and/or end of year (E) administration is provided. Assessments are not required to be administered three times a year, but this is strongly encouraged. The frequency of administration is a local district decision. Please circle the assessment given. </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1039"/>
        <w:gridCol w:w="1390"/>
        <w:gridCol w:w="1040"/>
        <w:gridCol w:w="1390"/>
        <w:gridCol w:w="1040"/>
        <w:gridCol w:w="1390"/>
        <w:tblGridChange w:id="0">
          <w:tblGrid>
            <w:gridCol w:w="2287"/>
            <w:gridCol w:w="1039"/>
            <w:gridCol w:w="1390"/>
            <w:gridCol w:w="1040"/>
            <w:gridCol w:w="1390"/>
            <w:gridCol w:w="1040"/>
            <w:gridCol w:w="1390"/>
          </w:tblGrid>
        </w:tblGridChange>
      </w:tblGrid>
      <w:tr>
        <w:tc>
          <w:tcPr/>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w:t>
            </w:r>
          </w:p>
        </w:tc>
        <w:tc>
          <w:tcPr/>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(B)</w:t>
            </w:r>
          </w:p>
        </w:tc>
        <w:tc>
          <w:tcPr/>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Score/Level</w:t>
            </w:r>
          </w:p>
        </w:tc>
        <w:tc>
          <w:tcPr/>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(M)</w:t>
            </w:r>
          </w:p>
        </w:tc>
        <w:tc>
          <w:tcPr/>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Score/Level</w:t>
            </w:r>
          </w:p>
        </w:tc>
        <w:tc>
          <w:tcPr/>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(E)</w:t>
            </w:r>
          </w:p>
        </w:tc>
        <w:tc>
          <w:tcPr/>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Score/Level</w:t>
            </w:r>
          </w:p>
        </w:tc>
      </w:tr>
      <w:tr>
        <w:trPr>
          <w:trHeight w:val="700" w:hRule="atLeast"/>
        </w:trPr>
        <w:tc>
          <w:tcPr/>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PreK Assessments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MyIGDIS, PALS - PreK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Strategies GOLD </w:t>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trHeight w:val="1360" w:hRule="atLeast"/>
        </w:trPr>
        <w:tc>
          <w:tcPr/>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Assessments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Fountas and Pinnell Benchmark Assessment System, Dominie, DRA2+, Next Steps to Guided Reading</w:t>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Computerized Assessments</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DIBELS, MAP, STAR</w:t>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Clay’s Observation Survey</w:t>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(Please indicate name)</w:t>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indicate the current interventions and/or supplemental services or supports provided to this student.</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6"/>
        <w:gridCol w:w="1151"/>
        <w:gridCol w:w="1203"/>
        <w:gridCol w:w="1097"/>
        <w:gridCol w:w="1215"/>
        <w:gridCol w:w="1064"/>
        <w:tblGridChange w:id="0">
          <w:tblGrid>
            <w:gridCol w:w="3846"/>
            <w:gridCol w:w="1151"/>
            <w:gridCol w:w="1203"/>
            <w:gridCol w:w="1097"/>
            <w:gridCol w:w="1215"/>
            <w:gridCol w:w="1064"/>
          </w:tblGrid>
        </w:tblGridChange>
      </w:tblGrid>
      <w:tr>
        <w:tc>
          <w:tcPr/>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Intervention Services and Supports</w:t>
            </w:r>
          </w:p>
        </w:tc>
        <w:tc>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1st Nine Weeks</w:t>
            </w:r>
          </w:p>
        </w:tc>
        <w:tc>
          <w:tcPr/>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2nd Nine Weeks</w:t>
            </w:r>
          </w:p>
        </w:tc>
        <w:tc>
          <w:tcPr/>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Nine Weeks</w:t>
            </w:r>
          </w:p>
        </w:tc>
        <w:tc>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4th Nine Weeks</w:t>
            </w:r>
          </w:p>
        </w:tc>
        <w:tc>
          <w:tcPr/>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SRC </w:t>
            </w:r>
          </w:p>
        </w:tc>
      </w:tr>
      <w:tr>
        <w:tc>
          <w:tcPr/>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Tier I Instruction through a daily literacy block using high quality, evidence-based instruction (Please describe) </w:t>
            </w: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Tier II Instruction (Please describe) </w:t>
            </w: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Tier III Instruction (Please describe)</w:t>
            </w:r>
          </w:p>
        </w:tc>
        <w:tc>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After school</w:t>
            </w:r>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Before school</w:t>
            </w:r>
            <w:r w:rsidDel="00000000" w:rsidR="00000000" w:rsidRPr="00000000">
              <w:rPr>
                <w:rtl w:val="0"/>
              </w:rPr>
            </w:r>
          </w:p>
        </w:tc>
        <w:tc>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Summer Reading Camp</w:t>
            </w: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Tutoring </w:t>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Extended School Year</w:t>
            </w:r>
          </w:p>
        </w:tc>
        <w:tc>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Supports</w:t>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instructional plans may be in place for this student. Please check those that apply.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Use the space below to provide any additional comments.</w:t>
      </w:r>
    </w:p>
    <w:tbl>
      <w:tblPr>
        <w:tblStyle w:val="Table4"/>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
        <w:gridCol w:w="944"/>
        <w:gridCol w:w="1260"/>
        <w:gridCol w:w="1170"/>
        <w:gridCol w:w="1080"/>
        <w:gridCol w:w="2970"/>
        <w:gridCol w:w="1080"/>
        <w:gridCol w:w="2250"/>
        <w:tblGridChange w:id="0">
          <w:tblGrid>
            <w:gridCol w:w="244"/>
            <w:gridCol w:w="944"/>
            <w:gridCol w:w="1260"/>
            <w:gridCol w:w="1170"/>
            <w:gridCol w:w="1080"/>
            <w:gridCol w:w="2970"/>
            <w:gridCol w:w="1080"/>
            <w:gridCol w:w="2250"/>
          </w:tblGrid>
        </w:tblGridChange>
      </w:tblGrid>
      <w:tr>
        <w:trPr>
          <w:trHeight w:val="560" w:hRule="atLeast"/>
        </w:trPr>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84">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85">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IEP</w:t>
            </w:r>
          </w:p>
        </w:tc>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Language Learner Instructional support</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8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tabs>
                <w:tab w:val="left" w:pos="1555"/>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504 Plan     </w:t>
              <w:tab/>
            </w:r>
          </w:p>
        </w:tc>
      </w:tr>
    </w:tbl>
    <w:p w:rsidR="00000000" w:rsidDel="00000000" w:rsidP="00000000" w:rsidRDefault="00000000" w:rsidRPr="00000000" w14:paraId="0000008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Parent/Family Support</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are suggestions for parents to support their students at home toward reaching grade-level reading proficiency.</w:t>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trHeight w:val="280" w:hRule="atLeast"/>
        </w:trPr>
        <w:tc>
          <w:tcPr>
            <w:shd w:fill="auto" w:val="clear"/>
            <w:vAlign w:val="center"/>
          </w:tcPr>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reading part of every day, even for just a few minutes.</w:t>
            </w:r>
          </w:p>
        </w:tc>
      </w:tr>
      <w:tr>
        <w:trPr>
          <w:trHeight w:val="240" w:hRule="atLeast"/>
        </w:trPr>
        <w:tc>
          <w:tcPr>
            <w:shd w:fill="auto" w:val="clear"/>
            <w:vAlign w:val="center"/>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to your child each day. When the book contains a new or interesting word, pause and talk about the word with your child.  </w:t>
            </w:r>
          </w:p>
        </w:tc>
      </w:tr>
      <w:tr>
        <w:trPr>
          <w:trHeight w:val="260" w:hRule="atLeast"/>
        </w:trPr>
        <w:tc>
          <w:tcPr>
            <w:shd w:fill="auto" w:val="clear"/>
            <w:vAlign w:val="center"/>
          </w:tcPr>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meaning of unknown words, both those he reads and those he hears.</w:t>
            </w:r>
          </w:p>
        </w:tc>
      </w:tr>
      <w:tr>
        <w:trPr>
          <w:trHeight w:val="260" w:hRule="atLeast"/>
        </w:trPr>
        <w:tc>
          <w:tcPr>
            <w:shd w:fill="auto" w:val="clear"/>
            <w:vAlign w:val="center"/>
          </w:tcPr>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aside a time each day for your child to read independently.</w:t>
            </w:r>
          </w:p>
        </w:tc>
      </w:tr>
      <w:tr>
        <w:trPr>
          <w:trHeight w:val="160" w:hRule="atLeast"/>
        </w:trPr>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books that are at an appropriate reading level for your child. </w:t>
            </w:r>
          </w:p>
        </w:tc>
      </w:tr>
      <w:tr>
        <w:trPr>
          <w:trHeight w:val="260" w:hRule="atLeast"/>
        </w:trPr>
        <w:tc>
          <w:tcPr>
            <w:shd w:fill="auto" w:val="clear"/>
          </w:tcPr>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your child see you reading.</w:t>
            </w:r>
          </w:p>
        </w:tc>
      </w:tr>
      <w:tr>
        <w:trPr>
          <w:trHeight w:val="260" w:hRule="atLeast"/>
        </w:trPr>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your child questions about the story as you read together. </w:t>
            </w:r>
          </w:p>
        </w:tc>
      </w:tr>
      <w:tr>
        <w:trPr>
          <w:trHeight w:val="260" w:hRule="atLeast"/>
        </w:trPr>
        <w:tc>
          <w:tcPr>
            <w:shd w:fill="auto" w:val="clear"/>
          </w:tcPr>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your local library. </w:t>
            </w:r>
          </w:p>
        </w:tc>
      </w:tr>
    </w:tbl>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Parent/Teacher Conferences</w:t>
      </w: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1"/>
        <w:gridCol w:w="1228"/>
        <w:gridCol w:w="6597"/>
        <w:tblGridChange w:id="0">
          <w:tblGrid>
            <w:gridCol w:w="1751"/>
            <w:gridCol w:w="1228"/>
            <w:gridCol w:w="6597"/>
          </w:tblGrid>
        </w:tblGridChange>
      </w:tblGrid>
      <w:tr>
        <w:tc>
          <w:tcPr/>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Period</w:t>
            </w:r>
          </w:p>
        </w:tc>
        <w:tc>
          <w:tcPr/>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w:t>
            </w:r>
          </w:p>
        </w:tc>
      </w:tr>
      <w:tr>
        <w:tc>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Nine Weeks</w:t>
            </w:r>
          </w:p>
        </w:tc>
        <w:tc>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Nine Weeks</w:t>
            </w:r>
          </w:p>
        </w:tc>
        <w:tc>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Nine Weeks</w:t>
            </w:r>
          </w:p>
        </w:tc>
        <w:tc>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4th Nine Weeks</w:t>
            </w:r>
          </w:p>
        </w:tc>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parent/guardian I have been notified of the following: </w:t>
      </w:r>
    </w:p>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
        <w:gridCol w:w="9223"/>
        <w:tblGridChange w:id="0">
          <w:tblGrid>
            <w:gridCol w:w="353"/>
            <w:gridCol w:w="9223"/>
          </w:tblGrid>
        </w:tblGridChange>
      </w:tblGrid>
      <w:tr>
        <w:tc>
          <w:tcPr>
            <w:shd w:fill="auto" w:val="clear"/>
          </w:tcPr>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My student has been identified as not demonstrating grade-level proficiency in reading. </w:t>
            </w:r>
          </w:p>
        </w:tc>
      </w:tr>
      <w:tr>
        <w:tc>
          <w:tcPr>
            <w:shd w:fill="auto" w:val="clear"/>
          </w:tcPr>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 description of the proposed supplemental instructional services and supports provided to my student toward reaching grade level proficiency.</w:t>
            </w:r>
          </w:p>
        </w:tc>
      </w:tr>
      <w:tr>
        <w:tc>
          <w:tcPr>
            <w:shd w:fill="auto" w:val="clear"/>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7">
            <w:pPr>
              <w:spacing w:after="0" w:line="240" w:lineRule="auto"/>
              <w:ind w:left="252" w:hanging="2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My student will not be promoted to the fourth grade if he/she is reading significantly below grade level unless he/she qualifies for a “good cause” exemption.</w:t>
            </w:r>
          </w:p>
        </w:tc>
      </w:tr>
      <w:tr>
        <w:tc>
          <w:tcPr>
            <w:shd w:fill="auto" w:val="clear"/>
          </w:tcPr>
          <w:p w:rsidR="00000000" w:rsidDel="00000000" w:rsidP="00000000" w:rsidRDefault="00000000" w:rsidRPr="00000000" w14:paraId="000000B8">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Suggestions for parents/guardians to help their student reach grade level proficiency have been provided.</w:t>
            </w:r>
          </w:p>
        </w:tc>
      </w:tr>
      <w:tr>
        <w:tc>
          <w:tcPr>
            <w:shd w:fill="auto" w:val="clear"/>
          </w:tcPr>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grade-level performance scores of the student have been made available.</w:t>
            </w:r>
          </w:p>
        </w:tc>
      </w:tr>
      <w:tr>
        <w:tc>
          <w:tcPr>
            <w:shd w:fill="auto" w:val="clear"/>
          </w:tcPr>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results of the third grade state-wide reading assessment (SC READY) is not the only basis for promotion; “Good Cause” exemptions are considered and have been explained.</w:t>
            </w:r>
          </w:p>
        </w:tc>
      </w:tr>
    </w:tbl>
    <w:p w:rsidR="00000000" w:rsidDel="00000000" w:rsidP="00000000" w:rsidRDefault="00000000" w:rsidRPr="00000000" w14:paraId="000000BE">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8"/>
        <w:gridCol w:w="4968"/>
        <w:tblGridChange w:id="0">
          <w:tblGrid>
            <w:gridCol w:w="4608"/>
            <w:gridCol w:w="4968"/>
          </w:tblGrid>
        </w:tblGridChange>
      </w:tblGrid>
      <w:tr>
        <w:tc>
          <w:tcPr>
            <w:tcBorders>
              <w:left w:color="000000" w:space="0" w:sz="0" w:val="nil"/>
              <w:bottom w:color="000000" w:space="0" w:sz="0" w:val="nil"/>
              <w:right w:color="000000" w:space="0" w:sz="0" w:val="nil"/>
            </w:tcBorders>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jc w:val="righ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1">
      <w:pPr>
        <w:spacing w:after="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line="240" w:lineRule="auto"/>
        <w:jc w:val="right"/>
        <w:rPr>
          <w:rFonts w:ascii="Times New Roman" w:cs="Times New Roman" w:eastAsia="Times New Roman" w:hAnsi="Times New Roman"/>
        </w:rPr>
      </w:pPr>
      <w:r w:rsidDel="00000000" w:rsidR="00000000" w:rsidRPr="00000000">
        <w:rPr>
          <w:rtl w:val="0"/>
        </w:rPr>
      </w:r>
    </w:p>
    <w:tbl>
      <w:tblPr>
        <w:tblStyle w:val="Table9"/>
        <w:tblW w:w="9576.0" w:type="dxa"/>
        <w:jc w:val="left"/>
        <w:tblInd w:w="0.0" w:type="dxa"/>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400"/>
      </w:tblPr>
      <w:tblGrid>
        <w:gridCol w:w="4638"/>
        <w:gridCol w:w="393"/>
        <w:gridCol w:w="4545"/>
        <w:tblGridChange w:id="0">
          <w:tblGrid>
            <w:gridCol w:w="4638"/>
            <w:gridCol w:w="393"/>
            <w:gridCol w:w="4545"/>
          </w:tblGrid>
        </w:tblGridChange>
      </w:tblGrid>
      <w:tr>
        <w:trPr>
          <w:trHeight w:val="440" w:hRule="atLeast"/>
        </w:trPr>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C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Guardian Name</w:t>
            </w:r>
          </w:p>
          <w:p w:rsidR="00000000" w:rsidDel="00000000" w:rsidP="00000000" w:rsidRDefault="00000000" w:rsidRPr="00000000" w14:paraId="000000C4">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tl w:val="0"/>
              </w:rPr>
            </w:r>
          </w:p>
        </w:tc>
      </w:tr>
      <w:tr>
        <w:trPr>
          <w:trHeight w:val="440" w:hRule="atLeast"/>
        </w:trPr>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C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Signature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C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r>
    </w:tbl>
    <w:p w:rsidR="00000000" w:rsidDel="00000000" w:rsidP="00000000" w:rsidRDefault="00000000" w:rsidRPr="00000000" w14:paraId="000000C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parent/guardian was unable to attend parent-teacher conference; a written reading progress update was mailed after making two attempts to contact parent or guardian to schedule conference.</w:t>
      </w:r>
    </w:p>
    <w:p w:rsidR="00000000" w:rsidDel="00000000" w:rsidP="00000000" w:rsidRDefault="00000000" w:rsidRPr="00000000" w14:paraId="000000C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10"/>
        <w:tblW w:w="10998.0" w:type="dxa"/>
        <w:jc w:val="left"/>
        <w:tblInd w:w="0.0" w:type="dxa"/>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400"/>
      </w:tblPr>
      <w:tblGrid>
        <w:gridCol w:w="5328"/>
        <w:gridCol w:w="450"/>
        <w:gridCol w:w="5220"/>
        <w:tblGridChange w:id="0">
          <w:tblGrid>
            <w:gridCol w:w="5328"/>
            <w:gridCol w:w="450"/>
            <w:gridCol w:w="5220"/>
          </w:tblGrid>
        </w:tblGridChange>
      </w:tblGrid>
      <w:tr>
        <w:trPr>
          <w:trHeight w:val="260" w:hRule="atLeast"/>
        </w:trPr>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Name/Signature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D0">
            <w:pPr>
              <w:spacing w:after="0" w:line="240" w:lineRule="auto"/>
              <w:jc w:val="center"/>
              <w:rPr>
                <w:rFonts w:ascii="Times New Roman" w:cs="Times New Roman" w:eastAsia="Times New Roman" w:hAnsi="Times New Roman"/>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D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Mailed</w:t>
            </w:r>
          </w:p>
        </w:tc>
      </w:tr>
    </w:tbl>
    <w:p w:rsidR="00000000" w:rsidDel="00000000" w:rsidP="00000000" w:rsidRDefault="00000000" w:rsidRPr="00000000" w14:paraId="000000D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