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1C" w:rsidRPr="00AD155D" w:rsidRDefault="0077751C" w:rsidP="0077751C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55ED2E" wp14:editId="6F78A4F9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77751C" w:rsidRPr="00AD155D" w:rsidRDefault="0077751C" w:rsidP="0077751C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77751C" w:rsidRPr="008B4511" w:rsidRDefault="0077751C" w:rsidP="0077751C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77751C" w:rsidRPr="00A963B6" w:rsidRDefault="0077751C" w:rsidP="0077751C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77751C" w:rsidRPr="00A963B6" w:rsidRDefault="0077751C" w:rsidP="0077751C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77751C" w:rsidRPr="008B4511" w:rsidRDefault="0077751C" w:rsidP="0077751C">
      <w:pPr>
        <w:rPr>
          <w:rFonts w:asciiTheme="minorHAnsi" w:hAnsiTheme="minorHAnsi" w:cs="Arial"/>
          <w:b/>
          <w:bCs/>
          <w:sz w:val="18"/>
          <w:szCs w:val="18"/>
        </w:rPr>
      </w:pPr>
    </w:p>
    <w:p w:rsidR="0077751C" w:rsidRPr="006F7D59" w:rsidRDefault="0077751C" w:rsidP="0077751C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HEALTH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7-12</w:t>
      </w:r>
    </w:p>
    <w:p w:rsidR="0077751C" w:rsidRPr="009471A5" w:rsidRDefault="0077751C" w:rsidP="0077751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30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77751C" w:rsidRPr="008B4511" w:rsidRDefault="0077751C" w:rsidP="0077751C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7751C" w:rsidRPr="008B4511" w:rsidTr="00331695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751C" w:rsidRPr="00A963B6" w:rsidRDefault="0077751C" w:rsidP="0033169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77751C" w:rsidRPr="00A963B6" w:rsidRDefault="0077751C" w:rsidP="003316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8B4511" w:rsidRDefault="00047913" w:rsidP="00563AE8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="00563AE8">
              <w:rPr>
                <w:rFonts w:asciiTheme="minorHAnsi" w:hAnsiTheme="minorHAnsi"/>
                <w:sz w:val="18"/>
                <w:szCs w:val="18"/>
              </w:rPr>
              <w:t>This</w:t>
            </w:r>
            <w:r w:rsidRPr="00C71705">
              <w:rPr>
                <w:rFonts w:asciiTheme="minorHAnsi" w:hAnsiTheme="minorHAnsi"/>
                <w:sz w:val="18"/>
                <w:szCs w:val="18"/>
              </w:rPr>
              <w:t xml:space="preserve"> endorsement requires a minimum of </w:t>
            </w:r>
            <w:r w:rsidRPr="00C71705">
              <w:rPr>
                <w:rFonts w:asciiTheme="minorHAnsi" w:hAnsiTheme="minorHAnsi"/>
                <w:b/>
                <w:sz w:val="18"/>
                <w:szCs w:val="18"/>
              </w:rPr>
              <w:t>30 semester hours</w:t>
            </w:r>
            <w:r w:rsidRPr="00C71705">
              <w:rPr>
                <w:rFonts w:asciiTheme="minorHAnsi" w:hAnsiTheme="minorHAnsi"/>
                <w:sz w:val="18"/>
                <w:szCs w:val="18"/>
              </w:rPr>
              <w:t xml:space="preserve"> in health courses that demonstrate content knowledge and skills of a health literate educator; assess needs to determine priorities for compreh</w:t>
            </w:r>
            <w:bookmarkStart w:id="0" w:name="_GoBack"/>
            <w:bookmarkEnd w:id="0"/>
            <w:r w:rsidRPr="00C71705">
              <w:rPr>
                <w:rFonts w:asciiTheme="minorHAnsi" w:hAnsiTheme="minorHAnsi"/>
                <w:sz w:val="18"/>
                <w:szCs w:val="18"/>
              </w:rPr>
              <w:t>ensive school health education; plan comprehensive school health curricula and programs; implement health education instruction; assess student learning; plan and coordinate a school health education program; communicate and advocate for health and school health education; serve as a resource person in health education; and collaborate with other professionals in implementing a coordinated school health program.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2234" w:rsidRPr="008B4511" w:rsidTr="006722B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B2234" w:rsidRPr="00974409" w:rsidRDefault="00EB2234" w:rsidP="00C71705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Demonstrate the knowledge and skills of a health literate educator, including:</w:t>
            </w:r>
          </w:p>
        </w:tc>
        <w:tc>
          <w:tcPr>
            <w:tcW w:w="10080" w:type="dxa"/>
            <w:gridSpan w:val="35"/>
            <w:vAlign w:val="center"/>
          </w:tcPr>
          <w:p w:rsidR="00EB2234" w:rsidRPr="008B4511" w:rsidRDefault="00EB2234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Theoretical foundations of health behavior and principles of learning;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The National Health Education Standards;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Practices that promote health and/or safety;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Behaviors that might compromise health and/or safety;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Disease etiology and prevention practices; and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Health literacy skills of an informed consumer of health products and services.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B2234" w:rsidRPr="008B4511" w:rsidTr="009973A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234" w:rsidRPr="00974409" w:rsidRDefault="00EB2234" w:rsidP="00C717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Demonstrate content knowledge and understanding of:</w:t>
            </w:r>
          </w:p>
        </w:tc>
        <w:tc>
          <w:tcPr>
            <w:tcW w:w="10080" w:type="dxa"/>
            <w:gridSpan w:val="35"/>
            <w:vAlign w:val="center"/>
          </w:tcPr>
          <w:p w:rsidR="00EB2234" w:rsidRPr="008B4511" w:rsidRDefault="00EB2234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Human anatomy and physiology;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Community Health;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Consumer Health;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lastRenderedPageBreak/>
              <w:t>Environmental Health;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Family Life including sexuality education;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Mental/Emotional Health including stress management, depression, and death and dying;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Injury Prevention/Safety including violence and suicide;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Nutrition;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Personal Health including health-related physical activity;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Prevention/Control of Disease including STDs/STIs, HIV/AIDS, and emerging public health threats; and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 xml:space="preserve">Substance Use/Misuse/Abuse. 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Assess needs to determine priorities for school health education such as assessing, collecting, and utilizing a variety of health-related data to infer needs for school health education.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B2234" w:rsidRPr="008B4511" w:rsidTr="00934EE9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234" w:rsidRPr="00974409" w:rsidRDefault="00EB2234" w:rsidP="00C717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Plan effective comprehensive school health education curricula and programs, including:</w:t>
            </w:r>
          </w:p>
        </w:tc>
        <w:tc>
          <w:tcPr>
            <w:tcW w:w="10080" w:type="dxa"/>
            <w:gridSpan w:val="35"/>
            <w:vAlign w:val="center"/>
          </w:tcPr>
          <w:p w:rsidR="00EB2234" w:rsidRPr="008B4511" w:rsidRDefault="00EB2234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Designing strategies for involving key stakeholders in program planning for School Health Education;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055D1B">
        <w:trPr>
          <w:trHeight w:val="1173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Designing a logical scope and sequence of skill-based learning experiences that accommodate all students;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lastRenderedPageBreak/>
              <w:t>Creating appropriate and measurable learner objectives that align with assessments and scoring guides;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Selecting developmentally appropriate strategies to meet learning objectives;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055D1B">
        <w:trPr>
          <w:trHeight w:val="300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Aligning health education curricula with needs assessment data and the National Health Education Standards; and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Conducting feasibility analysis for implementing selected strategies.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B2234" w:rsidRPr="008B4511" w:rsidTr="00AA26BD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234" w:rsidRPr="00974409" w:rsidRDefault="00EB2234" w:rsidP="00C717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Implement health education instruction, including but not limited to:</w:t>
            </w:r>
          </w:p>
        </w:tc>
        <w:tc>
          <w:tcPr>
            <w:tcW w:w="10080" w:type="dxa"/>
            <w:gridSpan w:val="35"/>
            <w:vAlign w:val="center"/>
          </w:tcPr>
          <w:p w:rsidR="00EB2234" w:rsidRPr="008B4511" w:rsidRDefault="00EB2234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Demonstration of multiple instructional strategies that reflect effective pedagogy and health education theories and models that facilitate learning for all students;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Utilization of technology and resources to provide instruction and engage diverse learners;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Exhibition of competency in classroom management; and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055D1B">
        <w:trPr>
          <w:trHeight w:val="1182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Reflection on implementation practices, adjusting objectives, instructional strategies and assessments as necessary to enhance student learning.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B2234" w:rsidRPr="008B4511" w:rsidTr="00F52AA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234" w:rsidRPr="00974409" w:rsidRDefault="00EB2234" w:rsidP="00C717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Assess student learning, including:</w:t>
            </w:r>
          </w:p>
        </w:tc>
        <w:tc>
          <w:tcPr>
            <w:tcW w:w="10080" w:type="dxa"/>
            <w:gridSpan w:val="35"/>
            <w:vAlign w:val="center"/>
          </w:tcPr>
          <w:p w:rsidR="00EB2234" w:rsidRPr="008B4511" w:rsidRDefault="00EB2234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lastRenderedPageBreak/>
              <w:t>Develop assessment plans;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Analyze available assessment instruments;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Develop instruments to assess student learning;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Implement plans to assess student learning; and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Utilize assessment results to guide future instruction.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B2234" w:rsidRPr="008B4511" w:rsidTr="0069305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234" w:rsidRPr="00974409" w:rsidRDefault="00EB2234" w:rsidP="00C717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Plan and coordinate a school health education program by:</w:t>
            </w:r>
          </w:p>
        </w:tc>
        <w:tc>
          <w:tcPr>
            <w:tcW w:w="10080" w:type="dxa"/>
            <w:gridSpan w:val="35"/>
            <w:vAlign w:val="center"/>
          </w:tcPr>
          <w:p w:rsidR="00EB2234" w:rsidRPr="008B4511" w:rsidRDefault="00EB2234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Developing a plan for comprehensive school health education (CSHE) within a coordinated school health program (CSHP);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055D1B">
        <w:trPr>
          <w:trHeight w:val="345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Explaining how a health education program fits the culture of a school and contributes to the school’s mission;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Designing a plan to collaborate with others such as school personnel, community health educators, and students’ families in planning and implementing health education programs.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B2234" w:rsidRPr="008B4511" w:rsidTr="0051309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234" w:rsidRPr="00974409" w:rsidRDefault="00EB2234" w:rsidP="00C717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Serve as a resource person in health education by:</w:t>
            </w:r>
          </w:p>
        </w:tc>
        <w:tc>
          <w:tcPr>
            <w:tcW w:w="10080" w:type="dxa"/>
            <w:gridSpan w:val="35"/>
            <w:vAlign w:val="center"/>
          </w:tcPr>
          <w:p w:rsidR="00EB2234" w:rsidRPr="008B4511" w:rsidRDefault="00EB2234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Using current credible and reliable health information resources;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055D1B">
        <w:trPr>
          <w:trHeight w:val="543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Responding to requests for health information;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 xml:space="preserve">Selecting accurate, current, and reliable educational resource materials for dissemination; </w:t>
            </w:r>
            <w:r w:rsidRPr="00974409">
              <w:rPr>
                <w:rFonts w:asciiTheme="minorHAnsi" w:hAnsiTheme="minorHAnsi" w:cs="Arial"/>
                <w:sz w:val="18"/>
                <w:szCs w:val="18"/>
              </w:rPr>
              <w:lastRenderedPageBreak/>
              <w:t>and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Describing ways to establish effective consultative and collaborative relationships with others involved in Coordinated School Health Programs.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B2234" w:rsidRPr="008B4511" w:rsidTr="009814D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234" w:rsidRPr="00974409" w:rsidRDefault="00EB2234" w:rsidP="00C7170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Communicate and advocate for health and school health education by:</w:t>
            </w:r>
          </w:p>
        </w:tc>
        <w:tc>
          <w:tcPr>
            <w:tcW w:w="10080" w:type="dxa"/>
            <w:gridSpan w:val="35"/>
            <w:vAlign w:val="center"/>
          </w:tcPr>
          <w:p w:rsidR="00EB2234" w:rsidRPr="008B4511" w:rsidRDefault="00EB2234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Analyzing and responding to factors that impact current and future needs in comprehensive school health education;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Applying a variety of communication methods and techniques;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Advocating for coordinated school health and comprehensive school health education; and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1705" w:rsidRPr="008B4511" w:rsidTr="00C7170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705" w:rsidRPr="00974409" w:rsidRDefault="00C71705" w:rsidP="00C71705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74409">
              <w:rPr>
                <w:rFonts w:asciiTheme="minorHAnsi" w:hAnsiTheme="minorHAnsi" w:cs="Arial"/>
                <w:sz w:val="18"/>
                <w:szCs w:val="18"/>
              </w:rPr>
              <w:t>Demonstrating professionalism.</w:t>
            </w:r>
          </w:p>
        </w:tc>
        <w:tc>
          <w:tcPr>
            <w:tcW w:w="288" w:type="dxa"/>
            <w:vAlign w:val="center"/>
          </w:tcPr>
          <w:p w:rsidR="00C71705" w:rsidRPr="008B4511" w:rsidRDefault="00C7170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71705" w:rsidRPr="008B4511" w:rsidRDefault="00C7170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77751C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Health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3036E0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3036E0">
      <w:rPr>
        <w:rStyle w:val="PageNumber"/>
        <w:noProof/>
        <w:sz w:val="14"/>
      </w:rPr>
      <w:t>5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>August 201</w:t>
    </w:r>
    <w:r w:rsidR="00C71705">
      <w:rPr>
        <w:rStyle w:val="PageNumber"/>
        <w:sz w:val="14"/>
      </w:rPr>
      <w:t>2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2C6262E7"/>
    <w:multiLevelType w:val="multilevel"/>
    <w:tmpl w:val="554805A8"/>
    <w:numStyleLink w:val="StyleFolios"/>
  </w:abstractNum>
  <w:abstractNum w:abstractNumId="5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6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06E15"/>
    <w:multiLevelType w:val="multilevel"/>
    <w:tmpl w:val="554805A8"/>
    <w:numStyleLink w:val="StyleFolios"/>
  </w:abstractNum>
  <w:abstractNum w:abstractNumId="14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1"/>
  </w:num>
  <w:num w:numId="7">
    <w:abstractNumId w:val="7"/>
  </w:num>
  <w:num w:numId="8">
    <w:abstractNumId w:val="16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47913"/>
    <w:rsid w:val="00055D1B"/>
    <w:rsid w:val="00094BE9"/>
    <w:rsid w:val="00195F6A"/>
    <w:rsid w:val="001D3637"/>
    <w:rsid w:val="001D6BBC"/>
    <w:rsid w:val="001E7929"/>
    <w:rsid w:val="00201ED2"/>
    <w:rsid w:val="002154CB"/>
    <w:rsid w:val="00215D90"/>
    <w:rsid w:val="00251B76"/>
    <w:rsid w:val="00285946"/>
    <w:rsid w:val="00295EB5"/>
    <w:rsid w:val="0030040B"/>
    <w:rsid w:val="003036E0"/>
    <w:rsid w:val="00317E27"/>
    <w:rsid w:val="003B1AFD"/>
    <w:rsid w:val="003C2DEA"/>
    <w:rsid w:val="003E6EDC"/>
    <w:rsid w:val="003F0678"/>
    <w:rsid w:val="003F08A5"/>
    <w:rsid w:val="003F277A"/>
    <w:rsid w:val="00507419"/>
    <w:rsid w:val="005207B2"/>
    <w:rsid w:val="00563AE8"/>
    <w:rsid w:val="0059700F"/>
    <w:rsid w:val="005F1910"/>
    <w:rsid w:val="00602B95"/>
    <w:rsid w:val="0064745F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7751C"/>
    <w:rsid w:val="00787AA1"/>
    <w:rsid w:val="007E136E"/>
    <w:rsid w:val="007E70C2"/>
    <w:rsid w:val="008500BE"/>
    <w:rsid w:val="00861C4B"/>
    <w:rsid w:val="008656D9"/>
    <w:rsid w:val="00871E91"/>
    <w:rsid w:val="008B451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43816"/>
    <w:rsid w:val="00A53FCB"/>
    <w:rsid w:val="00A75F31"/>
    <w:rsid w:val="00A7766F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71705"/>
    <w:rsid w:val="00C81027"/>
    <w:rsid w:val="00C84D20"/>
    <w:rsid w:val="00C9241D"/>
    <w:rsid w:val="00CB29E7"/>
    <w:rsid w:val="00D0281E"/>
    <w:rsid w:val="00D06414"/>
    <w:rsid w:val="00D5534E"/>
    <w:rsid w:val="00D76451"/>
    <w:rsid w:val="00D96163"/>
    <w:rsid w:val="00DA60F8"/>
    <w:rsid w:val="00DD5578"/>
    <w:rsid w:val="00DD72B6"/>
    <w:rsid w:val="00DF194A"/>
    <w:rsid w:val="00DF4C22"/>
    <w:rsid w:val="00E14965"/>
    <w:rsid w:val="00E2242B"/>
    <w:rsid w:val="00E36145"/>
    <w:rsid w:val="00E90F3E"/>
    <w:rsid w:val="00E92956"/>
    <w:rsid w:val="00E96ABD"/>
    <w:rsid w:val="00EB2234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9701DD4-33E9-4ABA-A6B9-9BFC9132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64BA-AD7D-4CE7-93C8-1C85DE59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8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14</cp:revision>
  <cp:lastPrinted>2013-01-23T20:24:00Z</cp:lastPrinted>
  <dcterms:created xsi:type="dcterms:W3CDTF">2013-02-06T16:20:00Z</dcterms:created>
  <dcterms:modified xsi:type="dcterms:W3CDTF">2018-02-14T16:54:00Z</dcterms:modified>
</cp:coreProperties>
</file>